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F4" w:rsidRDefault="00BB4AF4" w:rsidP="00BB4AF4">
      <w:pPr>
        <w:pStyle w:val="a4"/>
        <w:ind w:left="0" w:firstLine="426"/>
        <w:jc w:val="center"/>
        <w:outlineLvl w:val="0"/>
        <w:rPr>
          <w:b/>
          <w:sz w:val="28"/>
          <w:szCs w:val="28"/>
        </w:rPr>
      </w:pPr>
      <w:r>
        <w:rPr>
          <w:b/>
          <w:sz w:val="28"/>
          <w:szCs w:val="28"/>
        </w:rPr>
        <w:t>Протокол № 28</w:t>
      </w:r>
    </w:p>
    <w:p w:rsidR="00BB4AF4" w:rsidRDefault="00BB4AF4" w:rsidP="00BB4AF4">
      <w:pPr>
        <w:pStyle w:val="a4"/>
        <w:ind w:left="0" w:firstLine="426"/>
        <w:jc w:val="center"/>
        <w:outlineLvl w:val="0"/>
        <w:rPr>
          <w:sz w:val="28"/>
          <w:szCs w:val="28"/>
        </w:rPr>
      </w:pPr>
      <w:r>
        <w:rPr>
          <w:sz w:val="28"/>
          <w:szCs w:val="28"/>
        </w:rPr>
        <w:t>засідання постійної комісії</w:t>
      </w:r>
    </w:p>
    <w:p w:rsidR="00BB4AF4" w:rsidRDefault="00BB4AF4" w:rsidP="00BB4AF4">
      <w:pPr>
        <w:pStyle w:val="a4"/>
        <w:ind w:left="0" w:firstLine="426"/>
        <w:jc w:val="center"/>
        <w:outlineLvl w:val="0"/>
        <w:rPr>
          <w:b/>
          <w:sz w:val="28"/>
          <w:szCs w:val="28"/>
        </w:rPr>
      </w:pPr>
      <w:r>
        <w:rPr>
          <w:b/>
          <w:sz w:val="28"/>
          <w:szCs w:val="28"/>
        </w:rPr>
        <w:t>з питань розвитку інфраструктури міста</w:t>
      </w:r>
    </w:p>
    <w:p w:rsidR="00BB4AF4" w:rsidRDefault="00BB4AF4" w:rsidP="00BB4AF4">
      <w:pPr>
        <w:pStyle w:val="a4"/>
        <w:ind w:left="0" w:firstLine="426"/>
        <w:jc w:val="right"/>
        <w:rPr>
          <w:b/>
          <w:i/>
          <w:sz w:val="28"/>
          <w:szCs w:val="28"/>
        </w:rPr>
      </w:pPr>
    </w:p>
    <w:p w:rsidR="00BB4AF4" w:rsidRDefault="00BB4AF4" w:rsidP="00BB4AF4">
      <w:pPr>
        <w:pStyle w:val="a4"/>
        <w:ind w:left="0" w:firstLine="426"/>
        <w:jc w:val="right"/>
        <w:rPr>
          <w:b/>
          <w:i/>
          <w:sz w:val="28"/>
          <w:szCs w:val="28"/>
        </w:rPr>
      </w:pPr>
      <w:r>
        <w:rPr>
          <w:b/>
          <w:i/>
          <w:sz w:val="28"/>
          <w:szCs w:val="28"/>
        </w:rPr>
        <w:t>23 червня 2016  року</w:t>
      </w:r>
    </w:p>
    <w:p w:rsidR="00BB4AF4" w:rsidRDefault="00BB4AF4" w:rsidP="00BB4AF4">
      <w:pPr>
        <w:pStyle w:val="a4"/>
        <w:ind w:left="0" w:firstLine="426"/>
        <w:jc w:val="right"/>
        <w:rPr>
          <w:b/>
          <w:i/>
          <w:sz w:val="28"/>
          <w:szCs w:val="28"/>
        </w:rPr>
      </w:pPr>
      <w:r>
        <w:rPr>
          <w:b/>
          <w:i/>
          <w:sz w:val="28"/>
          <w:szCs w:val="28"/>
        </w:rPr>
        <w:t>15:00 год.</w:t>
      </w:r>
    </w:p>
    <w:p w:rsidR="00BB4AF4" w:rsidRDefault="00BB4AF4" w:rsidP="00BB4AF4">
      <w:pPr>
        <w:pStyle w:val="a4"/>
        <w:ind w:left="0" w:right="-284"/>
        <w:outlineLvl w:val="0"/>
        <w:rPr>
          <w:b/>
          <w:sz w:val="28"/>
          <w:szCs w:val="28"/>
        </w:rPr>
      </w:pPr>
      <w:r>
        <w:rPr>
          <w:b/>
          <w:sz w:val="28"/>
          <w:szCs w:val="28"/>
        </w:rPr>
        <w:t>Присутні:</w:t>
      </w:r>
    </w:p>
    <w:p w:rsidR="00BB4AF4" w:rsidRDefault="00BB4AF4" w:rsidP="00BB4AF4">
      <w:pPr>
        <w:pStyle w:val="a4"/>
        <w:ind w:left="0" w:right="-284"/>
        <w:rPr>
          <w:sz w:val="28"/>
          <w:szCs w:val="28"/>
        </w:rPr>
      </w:pPr>
      <w:r>
        <w:rPr>
          <w:b/>
          <w:sz w:val="28"/>
          <w:szCs w:val="28"/>
        </w:rPr>
        <w:t xml:space="preserve">Голова комісії: </w:t>
      </w:r>
      <w:proofErr w:type="spellStart"/>
      <w:r>
        <w:rPr>
          <w:sz w:val="28"/>
          <w:szCs w:val="28"/>
        </w:rPr>
        <w:t>Черняхович</w:t>
      </w:r>
      <w:proofErr w:type="spellEnd"/>
      <w:r>
        <w:rPr>
          <w:sz w:val="28"/>
          <w:szCs w:val="28"/>
        </w:rPr>
        <w:t xml:space="preserve"> О.В.</w:t>
      </w:r>
    </w:p>
    <w:p w:rsidR="00BB4AF4" w:rsidRPr="00BB4AF4" w:rsidRDefault="00BB4AF4" w:rsidP="00BB4AF4">
      <w:pPr>
        <w:pStyle w:val="a4"/>
        <w:ind w:left="0" w:right="-284"/>
        <w:rPr>
          <w:b/>
          <w:sz w:val="28"/>
          <w:szCs w:val="28"/>
        </w:rPr>
      </w:pPr>
      <w:r w:rsidRPr="00BB4AF4">
        <w:rPr>
          <w:b/>
          <w:sz w:val="28"/>
          <w:szCs w:val="28"/>
        </w:rPr>
        <w:t xml:space="preserve">Заступник голови комісії: </w:t>
      </w:r>
      <w:r w:rsidRPr="00BB4AF4">
        <w:rPr>
          <w:sz w:val="28"/>
          <w:szCs w:val="28"/>
        </w:rPr>
        <w:t>Жигадло Л.М.</w:t>
      </w:r>
    </w:p>
    <w:p w:rsidR="00BB4AF4" w:rsidRDefault="00BB4AF4" w:rsidP="00BB4AF4">
      <w:pPr>
        <w:pStyle w:val="a4"/>
        <w:ind w:left="0" w:right="-284"/>
        <w:rPr>
          <w:b/>
          <w:sz w:val="28"/>
          <w:szCs w:val="28"/>
        </w:rPr>
      </w:pPr>
      <w:r>
        <w:rPr>
          <w:b/>
          <w:sz w:val="28"/>
          <w:szCs w:val="28"/>
        </w:rPr>
        <w:t>Секретар комісії:</w:t>
      </w:r>
      <w:r>
        <w:rPr>
          <w:sz w:val="28"/>
          <w:szCs w:val="28"/>
        </w:rPr>
        <w:t xml:space="preserve"> Колесник С.В.</w:t>
      </w:r>
    </w:p>
    <w:p w:rsidR="00BB4AF4" w:rsidRDefault="00BB4AF4" w:rsidP="00BB4AF4">
      <w:pPr>
        <w:pStyle w:val="a4"/>
        <w:ind w:left="0" w:right="-284"/>
        <w:rPr>
          <w:sz w:val="28"/>
          <w:szCs w:val="28"/>
        </w:rPr>
      </w:pPr>
      <w:r>
        <w:rPr>
          <w:b/>
          <w:sz w:val="28"/>
          <w:szCs w:val="28"/>
        </w:rPr>
        <w:t xml:space="preserve">Члени комісії: </w:t>
      </w:r>
      <w:proofErr w:type="spellStart"/>
      <w:r>
        <w:rPr>
          <w:sz w:val="28"/>
          <w:szCs w:val="28"/>
        </w:rPr>
        <w:t>Скоропад</w:t>
      </w:r>
      <w:proofErr w:type="spellEnd"/>
      <w:r>
        <w:rPr>
          <w:sz w:val="28"/>
          <w:szCs w:val="28"/>
        </w:rPr>
        <w:t xml:space="preserve"> І.М., </w:t>
      </w:r>
      <w:proofErr w:type="spellStart"/>
      <w:r>
        <w:rPr>
          <w:sz w:val="28"/>
          <w:szCs w:val="28"/>
        </w:rPr>
        <w:t>Манухін</w:t>
      </w:r>
      <w:proofErr w:type="spellEnd"/>
      <w:r>
        <w:rPr>
          <w:sz w:val="28"/>
          <w:szCs w:val="28"/>
        </w:rPr>
        <w:t xml:space="preserve"> М.Л.</w:t>
      </w:r>
    </w:p>
    <w:p w:rsidR="00BB4AF4" w:rsidRPr="00BB4AF4" w:rsidRDefault="00BB4AF4" w:rsidP="00BB4AF4">
      <w:pPr>
        <w:pStyle w:val="a3"/>
        <w:ind w:firstLine="426"/>
        <w:jc w:val="both"/>
        <w:rPr>
          <w:sz w:val="28"/>
          <w:szCs w:val="28"/>
        </w:rPr>
      </w:pPr>
      <w:r>
        <w:rPr>
          <w:sz w:val="28"/>
          <w:szCs w:val="28"/>
        </w:rPr>
        <w:t xml:space="preserve">Запрошені: </w:t>
      </w:r>
      <w:r>
        <w:rPr>
          <w:b/>
          <w:sz w:val="28"/>
          <w:szCs w:val="28"/>
        </w:rPr>
        <w:t xml:space="preserve">Кондратюк С.М. – </w:t>
      </w:r>
      <w:r>
        <w:rPr>
          <w:sz w:val="28"/>
          <w:szCs w:val="28"/>
        </w:rPr>
        <w:t xml:space="preserve">начальник </w:t>
      </w:r>
      <w:proofErr w:type="spellStart"/>
      <w:r>
        <w:rPr>
          <w:sz w:val="28"/>
          <w:szCs w:val="28"/>
        </w:rPr>
        <w:t>управліня</w:t>
      </w:r>
      <w:proofErr w:type="spellEnd"/>
      <w:r>
        <w:rPr>
          <w:sz w:val="28"/>
          <w:szCs w:val="28"/>
        </w:rPr>
        <w:t xml:space="preserve"> житлового господарства; </w:t>
      </w:r>
      <w:proofErr w:type="spellStart"/>
      <w:r w:rsidRPr="00B70F01">
        <w:rPr>
          <w:b/>
          <w:sz w:val="28"/>
          <w:szCs w:val="28"/>
        </w:rPr>
        <w:t>Болейко</w:t>
      </w:r>
      <w:proofErr w:type="spellEnd"/>
      <w:r w:rsidRPr="00B70F01">
        <w:rPr>
          <w:b/>
          <w:sz w:val="28"/>
          <w:szCs w:val="28"/>
        </w:rPr>
        <w:t xml:space="preserve"> Д.О.</w:t>
      </w:r>
      <w:r>
        <w:rPr>
          <w:sz w:val="28"/>
          <w:szCs w:val="28"/>
        </w:rPr>
        <w:t xml:space="preserve"> – начальник управління капітального будівництва; </w:t>
      </w:r>
      <w:proofErr w:type="spellStart"/>
      <w:r w:rsidRPr="00B70F01">
        <w:rPr>
          <w:b/>
          <w:sz w:val="28"/>
          <w:szCs w:val="28"/>
        </w:rPr>
        <w:t>Новосельська</w:t>
      </w:r>
      <w:proofErr w:type="spellEnd"/>
      <w:r w:rsidRPr="00B70F01">
        <w:rPr>
          <w:b/>
          <w:sz w:val="28"/>
          <w:szCs w:val="28"/>
        </w:rPr>
        <w:t xml:space="preserve"> В.О.</w:t>
      </w:r>
      <w:r>
        <w:rPr>
          <w:sz w:val="28"/>
          <w:szCs w:val="28"/>
        </w:rPr>
        <w:t xml:space="preserve"> – головний спеціаліст відділу тарифної політики департаменту економічного розвитку; </w:t>
      </w:r>
      <w:proofErr w:type="spellStart"/>
      <w:r w:rsidRPr="00B70F01">
        <w:rPr>
          <w:b/>
          <w:sz w:val="28"/>
          <w:szCs w:val="28"/>
        </w:rPr>
        <w:t>Черниш</w:t>
      </w:r>
      <w:proofErr w:type="spellEnd"/>
      <w:r w:rsidRPr="00B70F01">
        <w:rPr>
          <w:b/>
          <w:sz w:val="28"/>
          <w:szCs w:val="28"/>
        </w:rPr>
        <w:t xml:space="preserve"> Є.М.</w:t>
      </w:r>
      <w:r>
        <w:rPr>
          <w:sz w:val="28"/>
          <w:szCs w:val="28"/>
        </w:rPr>
        <w:t xml:space="preserve"> – директор юридичного департаменту; </w:t>
      </w:r>
      <w:proofErr w:type="spellStart"/>
      <w:r w:rsidRPr="00B70F01">
        <w:rPr>
          <w:b/>
          <w:sz w:val="28"/>
          <w:szCs w:val="28"/>
        </w:rPr>
        <w:t>Турська</w:t>
      </w:r>
      <w:proofErr w:type="spellEnd"/>
      <w:r w:rsidRPr="00B70F01">
        <w:rPr>
          <w:b/>
          <w:sz w:val="28"/>
          <w:szCs w:val="28"/>
        </w:rPr>
        <w:t xml:space="preserve"> О.О.</w:t>
      </w:r>
      <w:r>
        <w:rPr>
          <w:sz w:val="28"/>
          <w:szCs w:val="28"/>
        </w:rPr>
        <w:t xml:space="preserve"> – </w:t>
      </w:r>
      <w:proofErr w:type="spellStart"/>
      <w:r>
        <w:rPr>
          <w:sz w:val="28"/>
          <w:szCs w:val="28"/>
        </w:rPr>
        <w:t>в.о</w:t>
      </w:r>
      <w:proofErr w:type="spellEnd"/>
      <w:r>
        <w:rPr>
          <w:sz w:val="28"/>
          <w:szCs w:val="28"/>
        </w:rPr>
        <w:t xml:space="preserve">. начальника управління культури; </w:t>
      </w:r>
      <w:proofErr w:type="spellStart"/>
      <w:r w:rsidRPr="00B70F01">
        <w:rPr>
          <w:b/>
          <w:sz w:val="28"/>
          <w:szCs w:val="28"/>
        </w:rPr>
        <w:t>Антіпова</w:t>
      </w:r>
      <w:proofErr w:type="spellEnd"/>
      <w:r w:rsidRPr="00B70F01">
        <w:rPr>
          <w:b/>
          <w:sz w:val="28"/>
          <w:szCs w:val="28"/>
        </w:rPr>
        <w:t xml:space="preserve"> Г.В.</w:t>
      </w:r>
      <w:r>
        <w:rPr>
          <w:sz w:val="28"/>
          <w:szCs w:val="28"/>
        </w:rPr>
        <w:t xml:space="preserve"> – директор комунального підприємства  «Обрядове»</w:t>
      </w:r>
    </w:p>
    <w:p w:rsidR="00BB4AF4" w:rsidRDefault="00BB4AF4" w:rsidP="00BB4AF4">
      <w:pPr>
        <w:pStyle w:val="a3"/>
        <w:ind w:firstLine="426"/>
        <w:jc w:val="center"/>
        <w:rPr>
          <w:b/>
          <w:i/>
          <w:sz w:val="28"/>
          <w:szCs w:val="28"/>
        </w:rPr>
      </w:pPr>
    </w:p>
    <w:p w:rsidR="00BB4AF4" w:rsidRDefault="00BB4AF4" w:rsidP="00BB4AF4">
      <w:pPr>
        <w:pStyle w:val="a3"/>
        <w:ind w:firstLine="426"/>
        <w:jc w:val="center"/>
        <w:rPr>
          <w:b/>
          <w:i/>
          <w:sz w:val="28"/>
          <w:szCs w:val="28"/>
        </w:rPr>
      </w:pPr>
      <w:r>
        <w:rPr>
          <w:b/>
          <w:i/>
          <w:sz w:val="28"/>
          <w:szCs w:val="28"/>
        </w:rPr>
        <w:t>Порядок денний:</w:t>
      </w:r>
    </w:p>
    <w:p w:rsidR="00BB4AF4" w:rsidRPr="00464D67" w:rsidRDefault="00BB4AF4" w:rsidP="00464D67">
      <w:pPr>
        <w:pStyle w:val="a3"/>
        <w:ind w:firstLine="426"/>
        <w:jc w:val="both"/>
        <w:rPr>
          <w:b/>
          <w:sz w:val="28"/>
          <w:u w:val="single"/>
        </w:rPr>
      </w:pPr>
      <w:r w:rsidRPr="00464D67">
        <w:rPr>
          <w:b/>
          <w:sz w:val="28"/>
          <w:u w:val="single"/>
        </w:rPr>
        <w:t>Листи, заяви, звернення громадян, відповіді на рекомендації, різне:</w:t>
      </w:r>
    </w:p>
    <w:p w:rsidR="00BB4AF4" w:rsidRPr="00464D67" w:rsidRDefault="00BB4AF4" w:rsidP="00464D67">
      <w:pPr>
        <w:pStyle w:val="a3"/>
        <w:ind w:firstLine="426"/>
        <w:jc w:val="both"/>
        <w:rPr>
          <w:sz w:val="28"/>
        </w:rPr>
      </w:pPr>
      <w:r w:rsidRPr="00464D67">
        <w:rPr>
          <w:sz w:val="28"/>
        </w:rPr>
        <w:t>1. Щодо виконання рекомендації комісії від 10.05.16р. №80/22к-5  щодо додаткових договорів на обслуговування ліфтових карток ПСП Вертикаль.</w:t>
      </w:r>
    </w:p>
    <w:p w:rsidR="00BB4AF4" w:rsidRPr="00464D67" w:rsidRDefault="00BB4AF4" w:rsidP="00464D67">
      <w:pPr>
        <w:pStyle w:val="a3"/>
        <w:ind w:firstLine="426"/>
        <w:jc w:val="both"/>
        <w:rPr>
          <w:sz w:val="28"/>
        </w:rPr>
      </w:pPr>
      <w:r w:rsidRPr="00464D67">
        <w:rPr>
          <w:sz w:val="28"/>
        </w:rPr>
        <w:t xml:space="preserve">2. Щодо виконання рекомендації комісії №86/22к-5 від 30.05.2016 щодо внесення змін у рішення виконкому №420-431 від 18.05.2016 щодо затвердження тарифів для виконавців послуг з утримання будинків, споруд та прибудинкових територій. </w:t>
      </w:r>
    </w:p>
    <w:p w:rsidR="00BB4AF4" w:rsidRPr="00464D67" w:rsidRDefault="00BB4AF4" w:rsidP="00464D67">
      <w:pPr>
        <w:pStyle w:val="a3"/>
        <w:ind w:firstLine="426"/>
        <w:jc w:val="both"/>
        <w:rPr>
          <w:sz w:val="28"/>
        </w:rPr>
      </w:pPr>
      <w:r w:rsidRPr="00464D67">
        <w:rPr>
          <w:sz w:val="28"/>
        </w:rPr>
        <w:t>3. Щодо реакції на рекомендацію нашої комісії про внесення змін у рішення виконкому №359 від 27.04.2016р. щодо укладення договорів на вивіз сміття та викладення  п.5 цього рішення в новій редакції.</w:t>
      </w:r>
    </w:p>
    <w:p w:rsidR="00BB4AF4" w:rsidRPr="00464D67" w:rsidRDefault="00BB4AF4" w:rsidP="00464D67">
      <w:pPr>
        <w:pStyle w:val="a3"/>
        <w:ind w:firstLine="426"/>
        <w:jc w:val="both"/>
        <w:rPr>
          <w:sz w:val="28"/>
        </w:rPr>
      </w:pPr>
      <w:r w:rsidRPr="00464D67">
        <w:rPr>
          <w:sz w:val="28"/>
        </w:rPr>
        <w:t>4. Відповідь на рекомендацію № 93/22к-5 від 07.06.2016р. щодо отримання інформації від начальника Державної екологічної інспекції в Житомирській області щодо  сплати штрафів за порушення природоохоронного законодавства.</w:t>
      </w:r>
    </w:p>
    <w:p w:rsidR="00BB4AF4" w:rsidRPr="00464D67" w:rsidRDefault="00BB4AF4" w:rsidP="00464D67">
      <w:pPr>
        <w:pStyle w:val="a3"/>
        <w:ind w:firstLine="426"/>
        <w:jc w:val="both"/>
        <w:rPr>
          <w:sz w:val="28"/>
        </w:rPr>
      </w:pPr>
      <w:r w:rsidRPr="00464D67">
        <w:rPr>
          <w:sz w:val="28"/>
        </w:rPr>
        <w:t>5. Відповідь на рекомендацію №88/22к-5 від 30.05.2016 щодо  надходження коштів пайової участі у розвитку інфраструктури населеного пункту.</w:t>
      </w:r>
    </w:p>
    <w:p w:rsidR="00BB4AF4" w:rsidRPr="00464D67" w:rsidRDefault="00BB4AF4" w:rsidP="00464D67">
      <w:pPr>
        <w:pStyle w:val="a3"/>
        <w:ind w:firstLine="426"/>
        <w:jc w:val="both"/>
        <w:rPr>
          <w:b/>
          <w:sz w:val="28"/>
          <w:u w:val="single"/>
        </w:rPr>
      </w:pPr>
      <w:r w:rsidRPr="00464D67">
        <w:rPr>
          <w:b/>
          <w:sz w:val="28"/>
          <w:u w:val="single"/>
        </w:rPr>
        <w:t>Проекти рішень:</w:t>
      </w:r>
    </w:p>
    <w:p w:rsidR="00BB4AF4" w:rsidRPr="00464D67" w:rsidRDefault="00BB4AF4" w:rsidP="00464D67">
      <w:pPr>
        <w:pStyle w:val="a3"/>
        <w:ind w:firstLine="426"/>
        <w:jc w:val="both"/>
        <w:rPr>
          <w:sz w:val="28"/>
        </w:rPr>
      </w:pPr>
      <w:r w:rsidRPr="00464D67">
        <w:rPr>
          <w:sz w:val="28"/>
        </w:rPr>
        <w:t>6. Про внесення змін до рішення міської ради від 24.04.2012 №235 «Про затвердження Примірного статуту комунального підприємства Житомирської міської ради та Примірного статуту комунальної установи Житомирської міської ради».</w:t>
      </w:r>
    </w:p>
    <w:p w:rsidR="00BB4AF4" w:rsidRPr="00464D67" w:rsidRDefault="00BB4AF4" w:rsidP="00464D67">
      <w:pPr>
        <w:pStyle w:val="a3"/>
        <w:ind w:firstLine="426"/>
        <w:jc w:val="both"/>
        <w:rPr>
          <w:sz w:val="28"/>
        </w:rPr>
      </w:pPr>
      <w:r w:rsidRPr="00464D67">
        <w:rPr>
          <w:sz w:val="28"/>
        </w:rPr>
        <w:t>7. Про перейменування комунального підприємства «Обрядове» Житомирської міської ради та затвердження статуту в новій редакції.</w:t>
      </w:r>
    </w:p>
    <w:p w:rsidR="00BB4AF4" w:rsidRPr="00464D67" w:rsidRDefault="00BB4AF4" w:rsidP="00464D67">
      <w:pPr>
        <w:pStyle w:val="a3"/>
        <w:ind w:firstLine="426"/>
        <w:jc w:val="both"/>
        <w:rPr>
          <w:sz w:val="28"/>
        </w:rPr>
      </w:pPr>
      <w:r w:rsidRPr="00464D67">
        <w:rPr>
          <w:sz w:val="28"/>
        </w:rPr>
        <w:lastRenderedPageBreak/>
        <w:t>8. Про внесення змін до Комплексної цільової програми розвитку культури міста Житомира на 2015-2017 роки.</w:t>
      </w:r>
      <w:r w:rsidRPr="00464D67">
        <w:rPr>
          <w:i/>
          <w:sz w:val="28"/>
        </w:rPr>
        <w:t xml:space="preserve"> </w:t>
      </w:r>
    </w:p>
    <w:p w:rsidR="00BB4AF4" w:rsidRPr="00464D67" w:rsidRDefault="00BB4AF4" w:rsidP="00464D67">
      <w:pPr>
        <w:pStyle w:val="a3"/>
        <w:ind w:firstLine="426"/>
        <w:jc w:val="both"/>
        <w:rPr>
          <w:sz w:val="28"/>
        </w:rPr>
      </w:pPr>
      <w:r w:rsidRPr="00464D67">
        <w:rPr>
          <w:sz w:val="28"/>
        </w:rPr>
        <w:t>9. Про Положення про постійні комісії Житомирської міської ради.</w:t>
      </w:r>
    </w:p>
    <w:p w:rsidR="00BB4AF4" w:rsidRPr="00464D67" w:rsidRDefault="00BB4AF4" w:rsidP="00464D67">
      <w:pPr>
        <w:pStyle w:val="a3"/>
        <w:ind w:firstLine="426"/>
        <w:jc w:val="both"/>
        <w:rPr>
          <w:sz w:val="28"/>
        </w:rPr>
      </w:pPr>
      <w:r w:rsidRPr="00464D67">
        <w:rPr>
          <w:sz w:val="28"/>
        </w:rPr>
        <w:t>10. Різне.</w:t>
      </w:r>
    </w:p>
    <w:p w:rsidR="00BB4AF4" w:rsidRDefault="00BB4AF4" w:rsidP="00BB4AF4">
      <w:pPr>
        <w:pStyle w:val="a4"/>
        <w:ind w:left="426"/>
        <w:rPr>
          <w:sz w:val="28"/>
          <w:szCs w:val="28"/>
        </w:rPr>
      </w:pPr>
    </w:p>
    <w:p w:rsidR="00BB4AF4" w:rsidRDefault="00BB4AF4" w:rsidP="00BB4AF4">
      <w:pPr>
        <w:pStyle w:val="a3"/>
        <w:ind w:firstLine="426"/>
        <w:jc w:val="both"/>
        <w:rPr>
          <w:sz w:val="28"/>
          <w:szCs w:val="28"/>
        </w:rPr>
      </w:pPr>
    </w:p>
    <w:p w:rsidR="00BB4AF4" w:rsidRDefault="00BB4AF4" w:rsidP="00BB4AF4">
      <w:pPr>
        <w:ind w:firstLine="426"/>
        <w:jc w:val="center"/>
        <w:rPr>
          <w:rFonts w:ascii="Times New Roman" w:hAnsi="Times New Roman" w:cs="Times New Roman"/>
          <w:b/>
          <w:sz w:val="28"/>
          <w:szCs w:val="28"/>
        </w:rPr>
      </w:pPr>
      <w:r>
        <w:rPr>
          <w:rFonts w:ascii="Times New Roman" w:hAnsi="Times New Roman" w:cs="Times New Roman"/>
          <w:b/>
          <w:sz w:val="28"/>
          <w:szCs w:val="28"/>
        </w:rPr>
        <w:t>ПОРЯДОК ДЕННИЙ:</w:t>
      </w:r>
    </w:p>
    <w:p w:rsidR="00BB4AF4" w:rsidRPr="009E7A31" w:rsidRDefault="00BB4AF4" w:rsidP="009E7A31">
      <w:pPr>
        <w:pStyle w:val="a3"/>
        <w:numPr>
          <w:ilvl w:val="0"/>
          <w:numId w:val="2"/>
        </w:numPr>
        <w:ind w:left="0" w:firstLine="426"/>
        <w:jc w:val="both"/>
        <w:rPr>
          <w:b/>
          <w:sz w:val="28"/>
          <w:szCs w:val="28"/>
        </w:rPr>
      </w:pPr>
      <w:r w:rsidRPr="009E7A31">
        <w:rPr>
          <w:b/>
          <w:sz w:val="28"/>
          <w:szCs w:val="28"/>
        </w:rPr>
        <w:t>СЛУХАЛИ:</w:t>
      </w:r>
      <w:r w:rsidRPr="009E7A31">
        <w:rPr>
          <w:sz w:val="28"/>
          <w:szCs w:val="28"/>
        </w:rPr>
        <w:t xml:space="preserve"> формування порядку денного комісії</w:t>
      </w:r>
      <w:r w:rsidRPr="009E7A31">
        <w:rPr>
          <w:b/>
          <w:sz w:val="28"/>
          <w:szCs w:val="28"/>
        </w:rPr>
        <w:t>.</w:t>
      </w:r>
    </w:p>
    <w:p w:rsidR="0003016C" w:rsidRPr="009E7A31" w:rsidRDefault="00BB4AF4" w:rsidP="009E7A31">
      <w:pPr>
        <w:tabs>
          <w:tab w:val="left" w:pos="0"/>
        </w:tabs>
        <w:spacing w:line="240" w:lineRule="auto"/>
        <w:ind w:firstLine="426"/>
        <w:jc w:val="both"/>
        <w:rPr>
          <w:rFonts w:ascii="Times New Roman" w:hAnsi="Times New Roman" w:cs="Times New Roman"/>
          <w:sz w:val="28"/>
          <w:szCs w:val="28"/>
        </w:rPr>
      </w:pPr>
      <w:r w:rsidRPr="009E7A31">
        <w:rPr>
          <w:rFonts w:ascii="Times New Roman" w:hAnsi="Times New Roman" w:cs="Times New Roman"/>
          <w:b/>
          <w:sz w:val="28"/>
          <w:szCs w:val="28"/>
        </w:rPr>
        <w:t>ВИРІШИЛИ:</w:t>
      </w:r>
      <w:r w:rsidRPr="009E7A31">
        <w:rPr>
          <w:rFonts w:ascii="Times New Roman" w:hAnsi="Times New Roman" w:cs="Times New Roman"/>
          <w:sz w:val="28"/>
          <w:szCs w:val="28"/>
        </w:rPr>
        <w:t xml:space="preserve"> </w:t>
      </w:r>
      <w:r w:rsidR="0003016C" w:rsidRPr="009E7A31">
        <w:rPr>
          <w:rFonts w:ascii="Times New Roman" w:hAnsi="Times New Roman" w:cs="Times New Roman"/>
          <w:sz w:val="28"/>
          <w:szCs w:val="28"/>
        </w:rPr>
        <w:t>прийняти порядок денний до розгляду</w:t>
      </w:r>
    </w:p>
    <w:p w:rsidR="0003016C" w:rsidRPr="009E7A31" w:rsidRDefault="0003016C" w:rsidP="009E7A31">
      <w:pPr>
        <w:pStyle w:val="a3"/>
        <w:ind w:firstLine="426"/>
        <w:jc w:val="both"/>
        <w:rPr>
          <w:sz w:val="28"/>
          <w:szCs w:val="28"/>
        </w:rPr>
      </w:pPr>
      <w:r w:rsidRPr="009E7A31">
        <w:rPr>
          <w:sz w:val="28"/>
          <w:szCs w:val="28"/>
        </w:rPr>
        <w:t>(«за» – 4, «проти» – 0, «утримались» – 0, «не голосували» – 0)</w:t>
      </w:r>
    </w:p>
    <w:p w:rsidR="0003016C" w:rsidRPr="009E7A31" w:rsidRDefault="0003016C" w:rsidP="009E7A31">
      <w:pPr>
        <w:tabs>
          <w:tab w:val="left" w:pos="0"/>
        </w:tabs>
        <w:spacing w:line="240" w:lineRule="auto"/>
        <w:ind w:firstLine="426"/>
        <w:jc w:val="both"/>
        <w:rPr>
          <w:rFonts w:ascii="Times New Roman" w:hAnsi="Times New Roman" w:cs="Times New Roman"/>
          <w:sz w:val="28"/>
          <w:szCs w:val="28"/>
        </w:rPr>
      </w:pPr>
    </w:p>
    <w:p w:rsidR="0003016C" w:rsidRPr="009E7A31" w:rsidRDefault="00BB4AF4" w:rsidP="009E7A31">
      <w:pPr>
        <w:pStyle w:val="a4"/>
        <w:numPr>
          <w:ilvl w:val="0"/>
          <w:numId w:val="2"/>
        </w:numPr>
        <w:tabs>
          <w:tab w:val="left" w:pos="0"/>
        </w:tabs>
        <w:ind w:left="0" w:firstLine="426"/>
        <w:jc w:val="both"/>
        <w:rPr>
          <w:sz w:val="28"/>
          <w:szCs w:val="28"/>
        </w:rPr>
      </w:pPr>
      <w:r w:rsidRPr="009E7A31">
        <w:rPr>
          <w:b/>
          <w:sz w:val="28"/>
          <w:szCs w:val="28"/>
        </w:rPr>
        <w:t>СЛУХАЛИ:</w:t>
      </w:r>
      <w:r w:rsidRPr="009E7A31">
        <w:rPr>
          <w:sz w:val="28"/>
          <w:szCs w:val="28"/>
        </w:rPr>
        <w:t xml:space="preserve"> </w:t>
      </w:r>
      <w:r w:rsidR="0003016C" w:rsidRPr="009E7A31">
        <w:rPr>
          <w:sz w:val="28"/>
          <w:szCs w:val="28"/>
        </w:rPr>
        <w:t>Начальника відділу тарифної політики департаменту економічного розвитку</w:t>
      </w:r>
      <w:r w:rsidR="0003016C" w:rsidRPr="009E7A31">
        <w:rPr>
          <w:b/>
          <w:sz w:val="28"/>
          <w:szCs w:val="28"/>
        </w:rPr>
        <w:t xml:space="preserve"> </w:t>
      </w:r>
      <w:proofErr w:type="spellStart"/>
      <w:r w:rsidR="0003016C" w:rsidRPr="009E7A31">
        <w:rPr>
          <w:b/>
          <w:sz w:val="28"/>
          <w:szCs w:val="28"/>
        </w:rPr>
        <w:t>Новосельську</w:t>
      </w:r>
      <w:proofErr w:type="spellEnd"/>
      <w:r w:rsidR="0003016C" w:rsidRPr="009E7A31">
        <w:rPr>
          <w:b/>
          <w:sz w:val="28"/>
          <w:szCs w:val="28"/>
        </w:rPr>
        <w:t xml:space="preserve"> В.О.  щодо виконання рекомендації комісії №80/22к-5 від </w:t>
      </w:r>
      <w:r w:rsidR="00FA0722" w:rsidRPr="009E7A31">
        <w:rPr>
          <w:b/>
          <w:sz w:val="28"/>
          <w:szCs w:val="28"/>
        </w:rPr>
        <w:t>10.05.2016</w:t>
      </w:r>
      <w:r w:rsidR="00110763" w:rsidRPr="009E7A31">
        <w:rPr>
          <w:b/>
          <w:sz w:val="28"/>
          <w:szCs w:val="28"/>
        </w:rPr>
        <w:t xml:space="preserve"> щодо додаткових договорів на обслуговування ліфтових карток ПСП «</w:t>
      </w:r>
      <w:proofErr w:type="spellStart"/>
      <w:r w:rsidR="00110763" w:rsidRPr="009E7A31">
        <w:rPr>
          <w:b/>
          <w:sz w:val="28"/>
          <w:szCs w:val="28"/>
        </w:rPr>
        <w:t>Верикаль</w:t>
      </w:r>
      <w:proofErr w:type="spellEnd"/>
      <w:r w:rsidR="00110763" w:rsidRPr="009E7A31">
        <w:rPr>
          <w:b/>
          <w:sz w:val="28"/>
          <w:szCs w:val="28"/>
        </w:rPr>
        <w:t xml:space="preserve">», </w:t>
      </w:r>
      <w:r w:rsidR="00110763" w:rsidRPr="009E7A31">
        <w:rPr>
          <w:sz w:val="28"/>
          <w:szCs w:val="28"/>
        </w:rPr>
        <w:t xml:space="preserve">яка повідомила, що департаментом економічного розвитку було направлено лист до </w:t>
      </w:r>
      <w:r w:rsidR="006310B7" w:rsidRPr="009E7A31">
        <w:rPr>
          <w:sz w:val="28"/>
          <w:szCs w:val="28"/>
        </w:rPr>
        <w:t>Міністерства</w:t>
      </w:r>
      <w:r w:rsidR="00110763" w:rsidRPr="009E7A31">
        <w:rPr>
          <w:sz w:val="28"/>
          <w:szCs w:val="28"/>
        </w:rPr>
        <w:t xml:space="preserve"> регіонального розвитку будівництва та житлово-комунального господарства України для отримання роз’яснень щодо встановлення тарифів на обслуговування ліфтів.</w:t>
      </w:r>
    </w:p>
    <w:p w:rsidR="00BB4AF4" w:rsidRPr="009E7A31" w:rsidRDefault="00BB4AF4" w:rsidP="009E7A31">
      <w:pPr>
        <w:pStyle w:val="a3"/>
        <w:ind w:firstLine="426"/>
        <w:jc w:val="both"/>
        <w:rPr>
          <w:sz w:val="28"/>
          <w:szCs w:val="28"/>
        </w:rPr>
      </w:pPr>
      <w:r w:rsidRPr="009E7A31">
        <w:rPr>
          <w:b/>
          <w:sz w:val="28"/>
          <w:szCs w:val="28"/>
        </w:rPr>
        <w:t xml:space="preserve">ВИРІШИЛИ: </w:t>
      </w:r>
      <w:r w:rsidR="00110763" w:rsidRPr="009E7A31">
        <w:rPr>
          <w:sz w:val="28"/>
          <w:szCs w:val="28"/>
        </w:rPr>
        <w:t xml:space="preserve">Рекомендувати департаменту економічного розвитку після отримання відповіді на лист №16/4132 від 16.05.2016 </w:t>
      </w:r>
      <w:r w:rsidRPr="009E7A31">
        <w:rPr>
          <w:sz w:val="28"/>
          <w:szCs w:val="28"/>
        </w:rPr>
        <w:t xml:space="preserve"> </w:t>
      </w:r>
      <w:r w:rsidR="006310B7" w:rsidRPr="009E7A31">
        <w:rPr>
          <w:sz w:val="28"/>
          <w:szCs w:val="28"/>
        </w:rPr>
        <w:t>від Міністерства регіонального розвитку будівництва та житлово-комунального господарства України щодо встановлення тарифів на обслуговування ліфтів доповісти на засіданні комісії по суті питання.</w:t>
      </w:r>
    </w:p>
    <w:p w:rsidR="00BB4AF4" w:rsidRPr="009E7A31" w:rsidRDefault="00BB4AF4" w:rsidP="009E7A31">
      <w:pPr>
        <w:pStyle w:val="a3"/>
        <w:ind w:firstLine="426"/>
        <w:jc w:val="both"/>
        <w:rPr>
          <w:sz w:val="28"/>
          <w:szCs w:val="28"/>
        </w:rPr>
      </w:pPr>
      <w:r w:rsidRPr="009E7A31">
        <w:rPr>
          <w:sz w:val="28"/>
          <w:szCs w:val="28"/>
        </w:rPr>
        <w:t xml:space="preserve">(«за» – </w:t>
      </w:r>
      <w:r w:rsidR="006310B7" w:rsidRPr="009E7A31">
        <w:rPr>
          <w:sz w:val="28"/>
          <w:szCs w:val="28"/>
        </w:rPr>
        <w:t>4</w:t>
      </w:r>
      <w:r w:rsidRPr="009E7A31">
        <w:rPr>
          <w:sz w:val="28"/>
          <w:szCs w:val="28"/>
        </w:rPr>
        <w:t>, «проти» – 0, «утримались» – 0, «не голосували» – 0)</w:t>
      </w:r>
    </w:p>
    <w:p w:rsidR="00BB4AF4" w:rsidRPr="009E7A31" w:rsidRDefault="00BB4AF4" w:rsidP="009E7A31">
      <w:pPr>
        <w:pStyle w:val="a3"/>
        <w:ind w:firstLine="426"/>
        <w:jc w:val="both"/>
        <w:rPr>
          <w:b/>
          <w:sz w:val="28"/>
          <w:szCs w:val="28"/>
        </w:rPr>
      </w:pPr>
    </w:p>
    <w:p w:rsidR="00BB4AF4" w:rsidRPr="009E7A31" w:rsidRDefault="00BB4AF4" w:rsidP="009E7A31">
      <w:pPr>
        <w:pStyle w:val="a3"/>
        <w:numPr>
          <w:ilvl w:val="0"/>
          <w:numId w:val="2"/>
        </w:numPr>
        <w:ind w:left="0" w:firstLine="426"/>
        <w:jc w:val="both"/>
        <w:rPr>
          <w:sz w:val="28"/>
          <w:szCs w:val="28"/>
        </w:rPr>
      </w:pPr>
      <w:r w:rsidRPr="009E7A31">
        <w:rPr>
          <w:b/>
          <w:sz w:val="28"/>
          <w:szCs w:val="28"/>
        </w:rPr>
        <w:t xml:space="preserve">СЛУХАЛИ: </w:t>
      </w:r>
      <w:proofErr w:type="spellStart"/>
      <w:r w:rsidR="006310B7" w:rsidRPr="009E7A31">
        <w:rPr>
          <w:b/>
          <w:sz w:val="28"/>
          <w:szCs w:val="28"/>
        </w:rPr>
        <w:t>Новосельську</w:t>
      </w:r>
      <w:proofErr w:type="spellEnd"/>
      <w:r w:rsidR="006310B7" w:rsidRPr="009E7A31">
        <w:rPr>
          <w:b/>
          <w:sz w:val="28"/>
          <w:szCs w:val="28"/>
        </w:rPr>
        <w:t xml:space="preserve"> В.О.  щодо виконання рекомендації комісії №86/22к-5 від 10.05.2016</w:t>
      </w:r>
      <w:r w:rsidR="006310B7" w:rsidRPr="009E7A31">
        <w:rPr>
          <w:sz w:val="28"/>
          <w:szCs w:val="28"/>
        </w:rPr>
        <w:t xml:space="preserve">, яка стосується </w:t>
      </w:r>
      <w:r w:rsidR="006310B7" w:rsidRPr="009E7A31">
        <w:rPr>
          <w:b/>
          <w:sz w:val="28"/>
          <w:szCs w:val="28"/>
        </w:rPr>
        <w:t>внесення змін у рішення виконкому №420-431 від 18.05.2016р. щодо затвердженні тарифів для виконавців послуг з утримання будинків, споруд та прибудинкових територій</w:t>
      </w:r>
      <w:r w:rsidR="006310B7" w:rsidRPr="009E7A31">
        <w:rPr>
          <w:sz w:val="28"/>
          <w:szCs w:val="28"/>
        </w:rPr>
        <w:t xml:space="preserve">. </w:t>
      </w:r>
      <w:proofErr w:type="spellStart"/>
      <w:r w:rsidR="006310B7" w:rsidRPr="009E7A31">
        <w:rPr>
          <w:sz w:val="28"/>
          <w:szCs w:val="28"/>
        </w:rPr>
        <w:t>Новосельська</w:t>
      </w:r>
      <w:proofErr w:type="spellEnd"/>
      <w:r w:rsidR="006310B7" w:rsidRPr="009E7A31">
        <w:rPr>
          <w:sz w:val="28"/>
          <w:szCs w:val="28"/>
        </w:rPr>
        <w:t xml:space="preserve"> В.О. повідомила, що опрацювавши рекомендацію спільно з юридичним департаментом</w:t>
      </w:r>
      <w:r w:rsidR="00464D67">
        <w:rPr>
          <w:sz w:val="28"/>
          <w:szCs w:val="28"/>
        </w:rPr>
        <w:t>,</w:t>
      </w:r>
      <w:r w:rsidR="006310B7" w:rsidRPr="009E7A31">
        <w:rPr>
          <w:sz w:val="28"/>
          <w:szCs w:val="28"/>
        </w:rPr>
        <w:t xml:space="preserve"> було зроблено висновок, що вносити зміни до пункту 2.4 цих рішень є недоцільним, оскільки дані зміни дублюють постанову КМУ №970 від 11.12.2013, що  в свою чергу є вищою інстанцією. </w:t>
      </w:r>
    </w:p>
    <w:p w:rsidR="006310B7" w:rsidRPr="009E7A31" w:rsidRDefault="006310B7" w:rsidP="009E7A31">
      <w:pPr>
        <w:pStyle w:val="a3"/>
        <w:ind w:firstLine="426"/>
        <w:jc w:val="both"/>
        <w:rPr>
          <w:sz w:val="28"/>
          <w:szCs w:val="28"/>
        </w:rPr>
      </w:pPr>
      <w:r w:rsidRPr="009E7A31">
        <w:rPr>
          <w:sz w:val="28"/>
          <w:szCs w:val="28"/>
        </w:rPr>
        <w:t xml:space="preserve">Щодо удосконалення та створення механізму </w:t>
      </w:r>
      <w:r w:rsidR="00355077" w:rsidRPr="009E7A31">
        <w:rPr>
          <w:sz w:val="28"/>
          <w:szCs w:val="28"/>
        </w:rPr>
        <w:t xml:space="preserve">контролю з ведення </w:t>
      </w:r>
      <w:proofErr w:type="spellStart"/>
      <w:r w:rsidR="00464D67">
        <w:rPr>
          <w:sz w:val="28"/>
          <w:szCs w:val="28"/>
        </w:rPr>
        <w:t>по</w:t>
      </w:r>
      <w:r w:rsidR="00355077" w:rsidRPr="009E7A31">
        <w:rPr>
          <w:sz w:val="28"/>
          <w:szCs w:val="28"/>
        </w:rPr>
        <w:t>будинкового</w:t>
      </w:r>
      <w:proofErr w:type="spellEnd"/>
      <w:r w:rsidR="00355077" w:rsidRPr="009E7A31">
        <w:rPr>
          <w:sz w:val="28"/>
          <w:szCs w:val="28"/>
        </w:rPr>
        <w:t xml:space="preserve"> обліку доходів та витрат, </w:t>
      </w:r>
      <w:proofErr w:type="spellStart"/>
      <w:r w:rsidR="00355077" w:rsidRPr="009E7A31">
        <w:rPr>
          <w:sz w:val="28"/>
          <w:szCs w:val="28"/>
        </w:rPr>
        <w:t>Новосельська</w:t>
      </w:r>
      <w:proofErr w:type="spellEnd"/>
      <w:r w:rsidR="00355077" w:rsidRPr="009E7A31">
        <w:rPr>
          <w:sz w:val="28"/>
          <w:szCs w:val="28"/>
        </w:rPr>
        <w:t xml:space="preserve"> В.О. повідомила, що департаментом економічного розвитку було направлено лист від 10.06.2016р. №16/4959 до </w:t>
      </w:r>
      <w:r w:rsidR="00293F84" w:rsidRPr="009E7A31">
        <w:rPr>
          <w:sz w:val="28"/>
          <w:szCs w:val="28"/>
        </w:rPr>
        <w:t>к</w:t>
      </w:r>
      <w:r w:rsidR="00355077" w:rsidRPr="009E7A31">
        <w:rPr>
          <w:sz w:val="28"/>
          <w:szCs w:val="28"/>
        </w:rPr>
        <w:t>омунального підприємства  «ВЖРЕП №1, 5, 9, 11, 13, 14, 15, 16» та ПП «КВЖРЕП №8», ПП «АММОНН», ТОВ «КК «</w:t>
      </w:r>
      <w:proofErr w:type="spellStart"/>
      <w:r w:rsidR="00355077" w:rsidRPr="009E7A31">
        <w:rPr>
          <w:sz w:val="28"/>
          <w:szCs w:val="28"/>
        </w:rPr>
        <w:t>КомЕнерго-Житомир</w:t>
      </w:r>
      <w:proofErr w:type="spellEnd"/>
      <w:r w:rsidR="00355077" w:rsidRPr="009E7A31">
        <w:rPr>
          <w:sz w:val="28"/>
          <w:szCs w:val="28"/>
        </w:rPr>
        <w:t>», ПП «ВЖРЕП №4» з метою отримання інформації про фактичні витрати та підписані обхідні листи, що підтверджують отримання послуг мешканцями будинку, з зазначенням строків надання інформації, а саме: до 15 числа кожного місяця.</w:t>
      </w:r>
    </w:p>
    <w:p w:rsidR="00355077" w:rsidRPr="009E7A31" w:rsidRDefault="00355077" w:rsidP="009E7A31">
      <w:pPr>
        <w:pStyle w:val="a3"/>
        <w:ind w:firstLine="426"/>
        <w:jc w:val="both"/>
        <w:rPr>
          <w:sz w:val="28"/>
          <w:szCs w:val="28"/>
        </w:rPr>
      </w:pPr>
      <w:proofErr w:type="spellStart"/>
      <w:r w:rsidRPr="009E7A31">
        <w:rPr>
          <w:sz w:val="28"/>
          <w:szCs w:val="28"/>
        </w:rPr>
        <w:lastRenderedPageBreak/>
        <w:t>Скоропад</w:t>
      </w:r>
      <w:proofErr w:type="spellEnd"/>
      <w:r w:rsidRPr="009E7A31">
        <w:rPr>
          <w:sz w:val="28"/>
          <w:szCs w:val="28"/>
        </w:rPr>
        <w:t xml:space="preserve"> І.М. запропонував розглянути питання після отримання перших звітів 15 липня 2016 року від зазначених в листі установ. </w:t>
      </w:r>
    </w:p>
    <w:p w:rsidR="00BB4AF4" w:rsidRPr="009E7A31" w:rsidRDefault="00BB4AF4" w:rsidP="009E7A31">
      <w:pPr>
        <w:pStyle w:val="a3"/>
        <w:ind w:firstLine="426"/>
        <w:jc w:val="both"/>
        <w:rPr>
          <w:sz w:val="28"/>
          <w:szCs w:val="28"/>
        </w:rPr>
      </w:pPr>
      <w:r w:rsidRPr="009E7A31">
        <w:rPr>
          <w:b/>
          <w:sz w:val="28"/>
          <w:szCs w:val="28"/>
        </w:rPr>
        <w:t xml:space="preserve">ВИРІШИЛИ: </w:t>
      </w:r>
      <w:r w:rsidR="00293F84" w:rsidRPr="009E7A31">
        <w:rPr>
          <w:sz w:val="28"/>
          <w:szCs w:val="28"/>
        </w:rPr>
        <w:t>Рекомендувати д</w:t>
      </w:r>
      <w:r w:rsidR="00355077" w:rsidRPr="009E7A31">
        <w:rPr>
          <w:sz w:val="28"/>
          <w:szCs w:val="28"/>
        </w:rPr>
        <w:t xml:space="preserve">епартаменту економічного розвитку </w:t>
      </w:r>
      <w:r w:rsidR="00293F84" w:rsidRPr="009E7A31">
        <w:rPr>
          <w:sz w:val="28"/>
          <w:szCs w:val="28"/>
        </w:rPr>
        <w:t>на засіданні комісії 21.07.2016 року доповісти про хід виконання цього листа та отримання звітів від комунальн</w:t>
      </w:r>
      <w:r w:rsidR="00464D67">
        <w:rPr>
          <w:sz w:val="28"/>
          <w:szCs w:val="28"/>
        </w:rPr>
        <w:t>их підприємств</w:t>
      </w:r>
      <w:r w:rsidR="00293F84" w:rsidRPr="009E7A31">
        <w:rPr>
          <w:sz w:val="28"/>
          <w:szCs w:val="28"/>
        </w:rPr>
        <w:t xml:space="preserve">  «ВЖРЕП №1, 5, 9, 11, 13, 14, 15, 16» та ПП «КВЖРЕП №8», ПП «АММОНН», ТОВ «КК «</w:t>
      </w:r>
      <w:proofErr w:type="spellStart"/>
      <w:r w:rsidR="00293F84" w:rsidRPr="009E7A31">
        <w:rPr>
          <w:sz w:val="28"/>
          <w:szCs w:val="28"/>
        </w:rPr>
        <w:t>КомЕнерго-Житомир</w:t>
      </w:r>
      <w:proofErr w:type="spellEnd"/>
      <w:r w:rsidR="00293F84" w:rsidRPr="009E7A31">
        <w:rPr>
          <w:sz w:val="28"/>
          <w:szCs w:val="28"/>
        </w:rPr>
        <w:t>», ПП «ВЖРЕП №4».</w:t>
      </w:r>
    </w:p>
    <w:p w:rsidR="00BB4AF4" w:rsidRPr="009E7A31" w:rsidRDefault="00BB4AF4" w:rsidP="009E7A31">
      <w:pPr>
        <w:pStyle w:val="a3"/>
        <w:ind w:firstLine="426"/>
        <w:jc w:val="both"/>
        <w:rPr>
          <w:sz w:val="28"/>
          <w:szCs w:val="28"/>
        </w:rPr>
      </w:pPr>
      <w:r w:rsidRPr="009E7A31">
        <w:rPr>
          <w:sz w:val="28"/>
          <w:szCs w:val="28"/>
        </w:rPr>
        <w:t xml:space="preserve"> («за» – 5, «проти» – 0, «утримались» – 0, «не голосували» – 0)</w:t>
      </w:r>
    </w:p>
    <w:p w:rsidR="00BB4AF4" w:rsidRPr="009E7A31" w:rsidRDefault="00BB4AF4" w:rsidP="009E7A31">
      <w:pPr>
        <w:pStyle w:val="a3"/>
        <w:ind w:firstLine="426"/>
        <w:jc w:val="both"/>
        <w:rPr>
          <w:sz w:val="28"/>
          <w:szCs w:val="28"/>
        </w:rPr>
      </w:pPr>
    </w:p>
    <w:p w:rsidR="00BB4AF4" w:rsidRPr="009E7A31" w:rsidRDefault="00BB4AF4" w:rsidP="009E7A31">
      <w:pPr>
        <w:pStyle w:val="a3"/>
        <w:numPr>
          <w:ilvl w:val="0"/>
          <w:numId w:val="2"/>
        </w:numPr>
        <w:ind w:left="0" w:firstLine="426"/>
        <w:jc w:val="both"/>
        <w:rPr>
          <w:sz w:val="28"/>
          <w:szCs w:val="28"/>
        </w:rPr>
      </w:pPr>
      <w:r w:rsidRPr="009E7A31">
        <w:rPr>
          <w:b/>
          <w:sz w:val="28"/>
          <w:szCs w:val="28"/>
        </w:rPr>
        <w:t>СЛУХАЛИ:</w:t>
      </w:r>
      <w:r w:rsidRPr="009E7A31">
        <w:rPr>
          <w:sz w:val="28"/>
          <w:szCs w:val="28"/>
        </w:rPr>
        <w:t xml:space="preserve"> </w:t>
      </w:r>
      <w:proofErr w:type="spellStart"/>
      <w:r w:rsidR="005048D1" w:rsidRPr="00464D67">
        <w:rPr>
          <w:b/>
          <w:sz w:val="28"/>
          <w:szCs w:val="28"/>
        </w:rPr>
        <w:t>Скоропада</w:t>
      </w:r>
      <w:proofErr w:type="spellEnd"/>
      <w:r w:rsidR="005048D1" w:rsidRPr="00464D67">
        <w:rPr>
          <w:b/>
          <w:sz w:val="28"/>
          <w:szCs w:val="28"/>
        </w:rPr>
        <w:t xml:space="preserve"> І.М.</w:t>
      </w:r>
      <w:r w:rsidR="00293F84" w:rsidRPr="00464D67">
        <w:rPr>
          <w:b/>
          <w:sz w:val="28"/>
          <w:szCs w:val="28"/>
        </w:rPr>
        <w:t xml:space="preserve"> щодо рекомендації комісії про внесення змін у рішення виконкому №359 від 27.04.2016р.</w:t>
      </w:r>
      <w:r w:rsidR="00293F84" w:rsidRPr="009E7A31">
        <w:rPr>
          <w:sz w:val="28"/>
          <w:szCs w:val="28"/>
        </w:rPr>
        <w:t xml:space="preserve"> щодо укладення договорів на вивіз сміття та викладення  п.5 цього рішення в новій редакції</w:t>
      </w:r>
      <w:r w:rsidR="005048D1" w:rsidRPr="009E7A31">
        <w:rPr>
          <w:sz w:val="28"/>
          <w:szCs w:val="28"/>
        </w:rPr>
        <w:t>.</w:t>
      </w:r>
    </w:p>
    <w:p w:rsidR="005048D1" w:rsidRPr="009E7A31" w:rsidRDefault="00BB4AF4" w:rsidP="009E7A31">
      <w:pPr>
        <w:spacing w:line="240" w:lineRule="auto"/>
        <w:ind w:firstLine="426"/>
        <w:jc w:val="both"/>
        <w:rPr>
          <w:rFonts w:ascii="Times New Roman" w:eastAsia="Times New Roman" w:hAnsi="Times New Roman" w:cs="Times New Roman"/>
          <w:color w:val="222222"/>
          <w:sz w:val="28"/>
          <w:szCs w:val="28"/>
          <w:lang w:eastAsia="uk-UA"/>
        </w:rPr>
      </w:pPr>
      <w:r w:rsidRPr="009E7A31">
        <w:rPr>
          <w:rFonts w:ascii="Times New Roman" w:hAnsi="Times New Roman" w:cs="Times New Roman"/>
          <w:b/>
          <w:sz w:val="28"/>
          <w:szCs w:val="28"/>
        </w:rPr>
        <w:t xml:space="preserve">ВИРІШИЛИ: </w:t>
      </w:r>
      <w:r w:rsidR="005048D1" w:rsidRPr="00464D67">
        <w:rPr>
          <w:rFonts w:ascii="Times New Roman" w:hAnsi="Times New Roman" w:cs="Times New Roman"/>
          <w:sz w:val="28"/>
          <w:szCs w:val="28"/>
        </w:rPr>
        <w:t>Рекомендувати управлінню житлового господарства розробити проект рішення</w:t>
      </w:r>
      <w:r w:rsidR="005048D1" w:rsidRPr="009E7A31">
        <w:rPr>
          <w:rFonts w:ascii="Times New Roman" w:hAnsi="Times New Roman" w:cs="Times New Roman"/>
          <w:b/>
          <w:sz w:val="28"/>
          <w:szCs w:val="28"/>
        </w:rPr>
        <w:t xml:space="preserve"> </w:t>
      </w:r>
      <w:r w:rsidR="005048D1" w:rsidRPr="009E7A31">
        <w:rPr>
          <w:rFonts w:ascii="Times New Roman" w:hAnsi="Times New Roman" w:cs="Times New Roman"/>
          <w:sz w:val="28"/>
          <w:szCs w:val="28"/>
        </w:rPr>
        <w:t xml:space="preserve">щодо внесення змін </w:t>
      </w:r>
      <w:r w:rsidR="002A656E" w:rsidRPr="009E7A31">
        <w:rPr>
          <w:rFonts w:ascii="Times New Roman" w:hAnsi="Times New Roman" w:cs="Times New Roman"/>
          <w:sz w:val="28"/>
          <w:szCs w:val="28"/>
        </w:rPr>
        <w:t>до всіх рішень виконкому, що стосуються зняття з балансу багатоквартирних жилих будинків і передачу їх в управління ОСББ в частині внесення змін до пункту:  «Зобов’язати голів правлінь об’єднань співвласників багатоквартирних будинків, вказаних у пунктах 1-3, укласти договори з підприємствами-перевізниками твердих побутових відходів, які визначені виконавцями послуг на території їх розміщення» та викласти його в новій редакції :</w:t>
      </w:r>
      <w:r w:rsidR="002A656E" w:rsidRPr="007A7BE0">
        <w:rPr>
          <w:sz w:val="28"/>
        </w:rPr>
        <w:t xml:space="preserve"> «</w:t>
      </w:r>
      <w:r w:rsidR="002A656E" w:rsidRPr="009E7A31">
        <w:rPr>
          <w:rFonts w:ascii="Times New Roman" w:hAnsi="Times New Roman" w:cs="Times New Roman"/>
          <w:bCs/>
          <w:sz w:val="28"/>
          <w:szCs w:val="28"/>
          <w:lang w:eastAsia="uk-UA"/>
        </w:rPr>
        <w:t>Рекомендувати  правлінню ОСББ укладати єдиний колективний договір на вивіз ТПВ з підприємствами</w:t>
      </w:r>
      <w:r w:rsidR="009E7A31">
        <w:rPr>
          <w:rFonts w:ascii="Times New Roman" w:hAnsi="Times New Roman" w:cs="Times New Roman"/>
          <w:bCs/>
          <w:sz w:val="28"/>
          <w:szCs w:val="28"/>
          <w:lang w:eastAsia="uk-UA"/>
        </w:rPr>
        <w:t xml:space="preserve"> </w:t>
      </w:r>
      <w:r w:rsidR="002A656E" w:rsidRPr="009E7A31">
        <w:rPr>
          <w:rFonts w:ascii="Times New Roman" w:hAnsi="Times New Roman" w:cs="Times New Roman"/>
          <w:bCs/>
          <w:sz w:val="28"/>
          <w:szCs w:val="28"/>
          <w:lang w:eastAsia="uk-UA"/>
        </w:rPr>
        <w:t>–</w:t>
      </w:r>
      <w:r w:rsidR="009E7A31">
        <w:rPr>
          <w:rFonts w:ascii="Times New Roman" w:hAnsi="Times New Roman" w:cs="Times New Roman"/>
          <w:bCs/>
          <w:sz w:val="28"/>
          <w:szCs w:val="28"/>
          <w:lang w:eastAsia="uk-UA"/>
        </w:rPr>
        <w:t xml:space="preserve"> </w:t>
      </w:r>
      <w:r w:rsidR="002A656E" w:rsidRPr="009E7A31">
        <w:rPr>
          <w:rFonts w:ascii="Times New Roman" w:hAnsi="Times New Roman" w:cs="Times New Roman"/>
          <w:bCs/>
          <w:sz w:val="28"/>
          <w:szCs w:val="28"/>
          <w:lang w:eastAsia="uk-UA"/>
        </w:rPr>
        <w:t>перевізниками, які визначені виконавцями послуг на  певній території міста. У разі  прийняття рішення щодо сплати за вивезення ТПВ по індивідуальним договорам між виконавцем послуги та власниками квартир (нежитлових приміщень), щомісячно надавати довідку виконавцю послуги про кількість фізичних осіб, реєстрація місця проживання яких здійснена за адресою житлового будинку ОСББ».</w:t>
      </w:r>
    </w:p>
    <w:p w:rsidR="00BB4AF4" w:rsidRPr="009E7A31" w:rsidRDefault="00BB4AF4" w:rsidP="009E7A31">
      <w:pPr>
        <w:pStyle w:val="a3"/>
        <w:ind w:firstLine="426"/>
        <w:jc w:val="both"/>
        <w:rPr>
          <w:sz w:val="28"/>
          <w:szCs w:val="28"/>
        </w:rPr>
      </w:pPr>
    </w:p>
    <w:p w:rsidR="00BB4AF4" w:rsidRPr="009E7A31" w:rsidRDefault="00BB4AF4" w:rsidP="009E7A31">
      <w:pPr>
        <w:pStyle w:val="a3"/>
        <w:ind w:firstLine="426"/>
        <w:jc w:val="both"/>
        <w:rPr>
          <w:sz w:val="28"/>
          <w:szCs w:val="28"/>
        </w:rPr>
      </w:pPr>
      <w:r w:rsidRPr="009E7A31">
        <w:rPr>
          <w:sz w:val="28"/>
          <w:szCs w:val="28"/>
        </w:rPr>
        <w:t>(«за» – 4, «проти» – 0, «утримались» – 0, «не голосували» – 0)</w:t>
      </w:r>
    </w:p>
    <w:p w:rsidR="00BB4AF4" w:rsidRPr="009E7A31" w:rsidRDefault="00BB4AF4" w:rsidP="009E7A31">
      <w:pPr>
        <w:pStyle w:val="a3"/>
        <w:ind w:firstLine="426"/>
        <w:jc w:val="both"/>
        <w:rPr>
          <w:sz w:val="28"/>
          <w:szCs w:val="28"/>
        </w:rPr>
      </w:pPr>
    </w:p>
    <w:p w:rsidR="00BB4AF4" w:rsidRPr="009E7A31" w:rsidRDefault="00BB4AF4" w:rsidP="009E7A31">
      <w:pPr>
        <w:pStyle w:val="a3"/>
        <w:numPr>
          <w:ilvl w:val="0"/>
          <w:numId w:val="2"/>
        </w:numPr>
        <w:ind w:left="0" w:firstLine="426"/>
        <w:jc w:val="both"/>
        <w:rPr>
          <w:b/>
          <w:sz w:val="28"/>
          <w:szCs w:val="28"/>
        </w:rPr>
      </w:pPr>
      <w:r w:rsidRPr="009E7A31">
        <w:rPr>
          <w:b/>
          <w:sz w:val="28"/>
          <w:szCs w:val="28"/>
        </w:rPr>
        <w:t>СЛУХАЛИ:</w:t>
      </w:r>
      <w:r w:rsidRPr="009E7A31">
        <w:rPr>
          <w:sz w:val="28"/>
          <w:szCs w:val="28"/>
        </w:rPr>
        <w:t xml:space="preserve"> </w:t>
      </w:r>
      <w:r w:rsidR="002A656E" w:rsidRPr="009E7A31">
        <w:rPr>
          <w:sz w:val="28"/>
          <w:szCs w:val="28"/>
        </w:rPr>
        <w:t>Щодо відповіді на рекомендацію № 93/22к-5 від 07.06.2016р. щодо отримання інформації від начальника Державної екологічної інспекції в Житомирській області щодо  сплати штрафів за порушення природоохоронного законодавства.</w:t>
      </w:r>
    </w:p>
    <w:p w:rsidR="00BB4AF4" w:rsidRPr="009E7A31" w:rsidRDefault="00BB4AF4" w:rsidP="009E7A31">
      <w:pPr>
        <w:pStyle w:val="a3"/>
        <w:ind w:firstLine="426"/>
        <w:jc w:val="both"/>
        <w:rPr>
          <w:sz w:val="28"/>
          <w:szCs w:val="28"/>
        </w:rPr>
      </w:pPr>
      <w:r w:rsidRPr="009E7A31">
        <w:rPr>
          <w:b/>
          <w:sz w:val="28"/>
          <w:szCs w:val="28"/>
        </w:rPr>
        <w:t xml:space="preserve">ВИРІШИЛИ: </w:t>
      </w:r>
      <w:r w:rsidR="002A656E" w:rsidRPr="00464D67">
        <w:rPr>
          <w:sz w:val="28"/>
          <w:szCs w:val="28"/>
        </w:rPr>
        <w:t>перенести розгляд питання на наступну комісії в зв’язку з відсутністю доповідача.</w:t>
      </w:r>
    </w:p>
    <w:p w:rsidR="00BB4AF4" w:rsidRPr="009E7A31" w:rsidRDefault="00BB4AF4" w:rsidP="009E7A31">
      <w:pPr>
        <w:pStyle w:val="a3"/>
        <w:ind w:firstLine="426"/>
        <w:jc w:val="both"/>
        <w:rPr>
          <w:sz w:val="28"/>
          <w:szCs w:val="28"/>
        </w:rPr>
      </w:pPr>
      <w:r w:rsidRPr="009E7A31">
        <w:rPr>
          <w:sz w:val="28"/>
          <w:szCs w:val="28"/>
        </w:rPr>
        <w:t>(«за» – 5, «проти» – 0, «утримались» – 0, «не голосували» – 0)</w:t>
      </w:r>
    </w:p>
    <w:p w:rsidR="00BB4AF4" w:rsidRPr="009E7A31" w:rsidRDefault="00BB4AF4" w:rsidP="009E7A31">
      <w:pPr>
        <w:pStyle w:val="a3"/>
        <w:ind w:firstLine="426"/>
        <w:jc w:val="both"/>
        <w:rPr>
          <w:sz w:val="28"/>
          <w:szCs w:val="28"/>
        </w:rPr>
      </w:pPr>
    </w:p>
    <w:p w:rsidR="00BB4AF4" w:rsidRPr="009E7A31" w:rsidRDefault="00BB4AF4" w:rsidP="009E7A31">
      <w:pPr>
        <w:pStyle w:val="a3"/>
        <w:numPr>
          <w:ilvl w:val="0"/>
          <w:numId w:val="2"/>
        </w:numPr>
        <w:ind w:left="0" w:firstLine="426"/>
        <w:jc w:val="both"/>
        <w:rPr>
          <w:sz w:val="28"/>
          <w:szCs w:val="28"/>
        </w:rPr>
      </w:pPr>
      <w:r w:rsidRPr="009E7A31">
        <w:rPr>
          <w:b/>
          <w:sz w:val="28"/>
          <w:szCs w:val="28"/>
        </w:rPr>
        <w:t xml:space="preserve">СЛУХАЛИ: </w:t>
      </w:r>
      <w:proofErr w:type="spellStart"/>
      <w:r w:rsidR="002A656E" w:rsidRPr="009E7A31">
        <w:rPr>
          <w:b/>
          <w:sz w:val="28"/>
          <w:szCs w:val="28"/>
        </w:rPr>
        <w:t>Болейко</w:t>
      </w:r>
      <w:proofErr w:type="spellEnd"/>
      <w:r w:rsidR="002A656E" w:rsidRPr="009E7A31">
        <w:rPr>
          <w:b/>
          <w:sz w:val="28"/>
          <w:szCs w:val="28"/>
        </w:rPr>
        <w:t xml:space="preserve"> Д.О. - </w:t>
      </w:r>
      <w:r w:rsidR="002A656E" w:rsidRPr="009E7A31">
        <w:rPr>
          <w:sz w:val="28"/>
          <w:szCs w:val="28"/>
        </w:rPr>
        <w:t>відповідь на рекомендацію №88/22к-5 від 30.05.2016 щодо</w:t>
      </w:r>
      <w:r w:rsidR="002A656E" w:rsidRPr="009E7A31">
        <w:rPr>
          <w:b/>
          <w:sz w:val="28"/>
          <w:szCs w:val="28"/>
        </w:rPr>
        <w:t xml:space="preserve"> </w:t>
      </w:r>
      <w:r w:rsidR="002A656E" w:rsidRPr="009E7A31">
        <w:rPr>
          <w:sz w:val="28"/>
          <w:szCs w:val="28"/>
        </w:rPr>
        <w:t xml:space="preserve"> надходження коштів пайової участі у розвитку інфраструктури населеного пункту, який повідомив , що станом на 23.06.2016р. в управлінні капітального будівництва Житомирської міської ради зареєстровано 37 договорів, всього за поточний рік до міського </w:t>
      </w:r>
      <w:r w:rsidR="002A656E" w:rsidRPr="009E7A31">
        <w:rPr>
          <w:sz w:val="28"/>
          <w:szCs w:val="28"/>
        </w:rPr>
        <w:lastRenderedPageBreak/>
        <w:t xml:space="preserve">бюджету надійшло коштів пайової участі від замовників будівництва 2084,548 тис. грн.. </w:t>
      </w:r>
      <w:r w:rsidR="00A154B1" w:rsidRPr="009E7A31">
        <w:rPr>
          <w:sz w:val="28"/>
          <w:szCs w:val="28"/>
        </w:rPr>
        <w:t xml:space="preserve">Також </w:t>
      </w:r>
      <w:proofErr w:type="spellStart"/>
      <w:r w:rsidR="00A154B1" w:rsidRPr="009E7A31">
        <w:rPr>
          <w:sz w:val="28"/>
          <w:szCs w:val="28"/>
        </w:rPr>
        <w:t>Болейко</w:t>
      </w:r>
      <w:proofErr w:type="spellEnd"/>
      <w:r w:rsidR="00A154B1" w:rsidRPr="009E7A31">
        <w:rPr>
          <w:sz w:val="28"/>
          <w:szCs w:val="28"/>
        </w:rPr>
        <w:t xml:space="preserve"> Д.О. зазначив, що прогноз надходження коштів пайової участі від замовників будівництва (реконструкції) на розвиток інфраструктури населеного пункту є орієнтовним, оскільки визначити розмір пайового внеску можливо лише при надходженні від замовника будівництва кошторисної документації.</w:t>
      </w:r>
    </w:p>
    <w:p w:rsidR="006310B7" w:rsidRPr="00464D67" w:rsidRDefault="00BB4AF4" w:rsidP="009E7A31">
      <w:pPr>
        <w:pStyle w:val="a3"/>
        <w:ind w:firstLine="426"/>
        <w:jc w:val="both"/>
        <w:rPr>
          <w:sz w:val="28"/>
          <w:szCs w:val="28"/>
        </w:rPr>
      </w:pPr>
      <w:r w:rsidRPr="009E7A31">
        <w:rPr>
          <w:b/>
          <w:sz w:val="28"/>
          <w:szCs w:val="28"/>
        </w:rPr>
        <w:t xml:space="preserve">ВИРІШИЛИ: </w:t>
      </w:r>
      <w:r w:rsidR="002A656E" w:rsidRPr="00464D67">
        <w:rPr>
          <w:sz w:val="28"/>
          <w:szCs w:val="28"/>
        </w:rPr>
        <w:t>прийняти інформацію до відома.</w:t>
      </w:r>
    </w:p>
    <w:p w:rsidR="00BB4AF4" w:rsidRPr="009E7A31" w:rsidRDefault="00BB4AF4" w:rsidP="009E7A31">
      <w:pPr>
        <w:pStyle w:val="a3"/>
        <w:ind w:firstLine="426"/>
        <w:jc w:val="both"/>
        <w:rPr>
          <w:sz w:val="28"/>
          <w:szCs w:val="28"/>
        </w:rPr>
      </w:pPr>
      <w:r w:rsidRPr="009E7A31">
        <w:rPr>
          <w:sz w:val="28"/>
          <w:szCs w:val="28"/>
        </w:rPr>
        <w:t xml:space="preserve">(«за» – </w:t>
      </w:r>
      <w:r w:rsidR="00A154B1" w:rsidRPr="009E7A31">
        <w:rPr>
          <w:sz w:val="28"/>
          <w:szCs w:val="28"/>
        </w:rPr>
        <w:t>5</w:t>
      </w:r>
      <w:r w:rsidRPr="009E7A31">
        <w:rPr>
          <w:sz w:val="28"/>
          <w:szCs w:val="28"/>
        </w:rPr>
        <w:t>, «проти» – 0, «утримались» – 0, «не голосували» – 0)</w:t>
      </w:r>
    </w:p>
    <w:p w:rsidR="00BB4AF4" w:rsidRPr="009E7A31" w:rsidRDefault="00BB4AF4" w:rsidP="009E7A31">
      <w:pPr>
        <w:pStyle w:val="a3"/>
        <w:ind w:firstLine="426"/>
        <w:jc w:val="both"/>
        <w:rPr>
          <w:sz w:val="28"/>
          <w:szCs w:val="28"/>
        </w:rPr>
      </w:pPr>
    </w:p>
    <w:p w:rsidR="00BB4AF4" w:rsidRPr="009E7A31" w:rsidRDefault="00BB4AF4" w:rsidP="009E7A31">
      <w:pPr>
        <w:pStyle w:val="a3"/>
        <w:numPr>
          <w:ilvl w:val="0"/>
          <w:numId w:val="2"/>
        </w:numPr>
        <w:ind w:left="0" w:firstLine="426"/>
        <w:jc w:val="both"/>
        <w:rPr>
          <w:sz w:val="28"/>
          <w:szCs w:val="28"/>
        </w:rPr>
      </w:pPr>
      <w:r w:rsidRPr="009E7A31">
        <w:rPr>
          <w:b/>
          <w:sz w:val="28"/>
          <w:szCs w:val="28"/>
        </w:rPr>
        <w:t>СЛУХАЛИ:</w:t>
      </w:r>
      <w:r w:rsidRPr="009E7A31">
        <w:rPr>
          <w:sz w:val="28"/>
          <w:szCs w:val="28"/>
        </w:rPr>
        <w:t xml:space="preserve"> </w:t>
      </w:r>
      <w:proofErr w:type="spellStart"/>
      <w:r w:rsidR="00A154B1" w:rsidRPr="009E7A31">
        <w:rPr>
          <w:b/>
          <w:sz w:val="28"/>
          <w:szCs w:val="28"/>
        </w:rPr>
        <w:t>Черниша</w:t>
      </w:r>
      <w:proofErr w:type="spellEnd"/>
      <w:r w:rsidR="00A154B1" w:rsidRPr="009E7A31">
        <w:rPr>
          <w:b/>
          <w:sz w:val="28"/>
          <w:szCs w:val="28"/>
        </w:rPr>
        <w:t xml:space="preserve"> Є.М.</w:t>
      </w:r>
      <w:r w:rsidR="00A154B1" w:rsidRPr="009E7A31">
        <w:rPr>
          <w:sz w:val="28"/>
          <w:szCs w:val="28"/>
        </w:rPr>
        <w:t xml:space="preserve"> – проект рішення «</w:t>
      </w:r>
      <w:r w:rsidR="00A154B1" w:rsidRPr="009E7A31">
        <w:rPr>
          <w:b/>
          <w:sz w:val="28"/>
          <w:szCs w:val="28"/>
        </w:rPr>
        <w:t xml:space="preserve">Про внесення змін до рішення міської ради від 24.04.2012 №236 </w:t>
      </w:r>
      <w:r w:rsidR="00A154B1" w:rsidRPr="009E7A31">
        <w:rPr>
          <w:sz w:val="28"/>
          <w:szCs w:val="28"/>
        </w:rPr>
        <w:t>«Про затвердження Примірного статуту комунального підприємства Житомирської міської ради та Примірного статуту комунальної установи Житомирської міської ради»</w:t>
      </w:r>
    </w:p>
    <w:p w:rsidR="006310B7" w:rsidRPr="009E7A31" w:rsidRDefault="00BB4AF4" w:rsidP="009E7A31">
      <w:pPr>
        <w:pStyle w:val="a3"/>
        <w:ind w:firstLine="426"/>
        <w:jc w:val="both"/>
        <w:rPr>
          <w:sz w:val="28"/>
          <w:szCs w:val="28"/>
        </w:rPr>
      </w:pPr>
      <w:r w:rsidRPr="009E7A31">
        <w:rPr>
          <w:b/>
          <w:sz w:val="28"/>
          <w:szCs w:val="28"/>
        </w:rPr>
        <w:t xml:space="preserve">ВИРІШИЛИ: </w:t>
      </w:r>
      <w:r w:rsidR="00A154B1" w:rsidRPr="009E7A31">
        <w:rPr>
          <w:sz w:val="28"/>
          <w:szCs w:val="28"/>
        </w:rPr>
        <w:t>підтримати даний проект рішення.</w:t>
      </w:r>
    </w:p>
    <w:p w:rsidR="00BB4AF4" w:rsidRPr="009E7A31" w:rsidRDefault="00BB4AF4" w:rsidP="009E7A31">
      <w:pPr>
        <w:pStyle w:val="a3"/>
        <w:ind w:firstLine="426"/>
        <w:jc w:val="both"/>
        <w:rPr>
          <w:sz w:val="28"/>
          <w:szCs w:val="28"/>
        </w:rPr>
      </w:pPr>
      <w:r w:rsidRPr="009E7A31">
        <w:rPr>
          <w:sz w:val="28"/>
          <w:szCs w:val="28"/>
        </w:rPr>
        <w:t xml:space="preserve">(«за» – </w:t>
      </w:r>
      <w:r w:rsidR="00A154B1" w:rsidRPr="009E7A31">
        <w:rPr>
          <w:sz w:val="28"/>
          <w:szCs w:val="28"/>
        </w:rPr>
        <w:t>4</w:t>
      </w:r>
      <w:r w:rsidRPr="009E7A31">
        <w:rPr>
          <w:sz w:val="28"/>
          <w:szCs w:val="28"/>
        </w:rPr>
        <w:t>, «проти» – 0, «утримались» – 0, «не голосували» – 0)</w:t>
      </w:r>
    </w:p>
    <w:p w:rsidR="00BB4AF4" w:rsidRPr="009E7A31" w:rsidRDefault="00BB4AF4" w:rsidP="009E7A31">
      <w:pPr>
        <w:pStyle w:val="a3"/>
        <w:ind w:firstLine="426"/>
        <w:jc w:val="both"/>
        <w:rPr>
          <w:sz w:val="28"/>
          <w:szCs w:val="28"/>
        </w:rPr>
      </w:pPr>
    </w:p>
    <w:p w:rsidR="006310B7" w:rsidRPr="009E7A31" w:rsidRDefault="00BB4AF4" w:rsidP="009E7A31">
      <w:pPr>
        <w:pStyle w:val="a3"/>
        <w:numPr>
          <w:ilvl w:val="0"/>
          <w:numId w:val="2"/>
        </w:numPr>
        <w:ind w:left="0" w:firstLine="426"/>
        <w:jc w:val="both"/>
        <w:rPr>
          <w:sz w:val="28"/>
          <w:szCs w:val="28"/>
        </w:rPr>
      </w:pPr>
      <w:r w:rsidRPr="009E7A31">
        <w:rPr>
          <w:b/>
          <w:sz w:val="28"/>
          <w:szCs w:val="28"/>
        </w:rPr>
        <w:t>СЛУХАЛИ:</w:t>
      </w:r>
      <w:r w:rsidRPr="009E7A31">
        <w:rPr>
          <w:sz w:val="28"/>
          <w:szCs w:val="28"/>
        </w:rPr>
        <w:t xml:space="preserve"> </w:t>
      </w:r>
      <w:proofErr w:type="spellStart"/>
      <w:r w:rsidR="00A154B1" w:rsidRPr="009E7A31">
        <w:rPr>
          <w:b/>
          <w:sz w:val="28"/>
          <w:szCs w:val="28"/>
        </w:rPr>
        <w:t>Антіпову</w:t>
      </w:r>
      <w:proofErr w:type="spellEnd"/>
      <w:r w:rsidR="00A154B1" w:rsidRPr="009E7A31">
        <w:rPr>
          <w:b/>
          <w:sz w:val="28"/>
          <w:szCs w:val="28"/>
        </w:rPr>
        <w:t xml:space="preserve"> Г.В. та </w:t>
      </w:r>
      <w:proofErr w:type="spellStart"/>
      <w:r w:rsidR="00A154B1" w:rsidRPr="009E7A31">
        <w:rPr>
          <w:b/>
          <w:sz w:val="28"/>
          <w:szCs w:val="28"/>
        </w:rPr>
        <w:t>Черниша</w:t>
      </w:r>
      <w:proofErr w:type="spellEnd"/>
      <w:r w:rsidR="00A154B1" w:rsidRPr="009E7A31">
        <w:rPr>
          <w:b/>
          <w:sz w:val="28"/>
          <w:szCs w:val="28"/>
        </w:rPr>
        <w:t xml:space="preserve"> Є.М</w:t>
      </w:r>
      <w:r w:rsidR="00A154B1" w:rsidRPr="009E7A31">
        <w:rPr>
          <w:sz w:val="28"/>
          <w:szCs w:val="28"/>
        </w:rPr>
        <w:t xml:space="preserve"> – проект рішення </w:t>
      </w:r>
      <w:r w:rsidR="00503ECF" w:rsidRPr="009E7A31">
        <w:rPr>
          <w:sz w:val="28"/>
          <w:szCs w:val="28"/>
        </w:rPr>
        <w:t>«</w:t>
      </w:r>
      <w:r w:rsidR="00503ECF" w:rsidRPr="009E7A31">
        <w:rPr>
          <w:b/>
          <w:sz w:val="28"/>
          <w:szCs w:val="28"/>
        </w:rPr>
        <w:t xml:space="preserve">Про перейменування комунального підприємства «Обрядове» </w:t>
      </w:r>
      <w:r w:rsidR="00503ECF" w:rsidRPr="009E7A31">
        <w:rPr>
          <w:sz w:val="28"/>
          <w:szCs w:val="28"/>
        </w:rPr>
        <w:t>Житомирської міської ради та затвердження статуту в новій редакції»</w:t>
      </w:r>
    </w:p>
    <w:p w:rsidR="00B93984" w:rsidRPr="009E7A31" w:rsidRDefault="00BB4AF4" w:rsidP="009E7A31">
      <w:pPr>
        <w:pStyle w:val="a3"/>
        <w:ind w:firstLine="426"/>
        <w:jc w:val="both"/>
        <w:rPr>
          <w:b/>
          <w:sz w:val="28"/>
          <w:szCs w:val="28"/>
        </w:rPr>
      </w:pPr>
      <w:r w:rsidRPr="009E7A31">
        <w:rPr>
          <w:b/>
          <w:sz w:val="28"/>
          <w:szCs w:val="28"/>
        </w:rPr>
        <w:t xml:space="preserve">ВИРІШИЛИ: </w:t>
      </w:r>
      <w:r w:rsidR="00503ECF" w:rsidRPr="00464D67">
        <w:rPr>
          <w:sz w:val="28"/>
          <w:szCs w:val="28"/>
        </w:rPr>
        <w:t>рекомендувати</w:t>
      </w:r>
      <w:r w:rsidR="00B93984" w:rsidRPr="00464D67">
        <w:rPr>
          <w:sz w:val="28"/>
          <w:szCs w:val="28"/>
        </w:rPr>
        <w:t>:</w:t>
      </w:r>
    </w:p>
    <w:p w:rsidR="00BB4AF4" w:rsidRPr="009E7A31" w:rsidRDefault="00B93984" w:rsidP="009E7A31">
      <w:pPr>
        <w:pStyle w:val="a3"/>
        <w:ind w:firstLine="426"/>
        <w:jc w:val="both"/>
        <w:rPr>
          <w:b/>
          <w:sz w:val="28"/>
          <w:szCs w:val="28"/>
        </w:rPr>
      </w:pPr>
      <w:r w:rsidRPr="00464D67">
        <w:rPr>
          <w:sz w:val="28"/>
          <w:szCs w:val="28"/>
        </w:rPr>
        <w:t>1.</w:t>
      </w:r>
      <w:r w:rsidR="00503ECF" w:rsidRPr="009E7A31">
        <w:rPr>
          <w:b/>
          <w:sz w:val="28"/>
          <w:szCs w:val="28"/>
        </w:rPr>
        <w:t xml:space="preserve"> </w:t>
      </w:r>
      <w:r w:rsidRPr="00464D67">
        <w:rPr>
          <w:sz w:val="28"/>
          <w:szCs w:val="28"/>
        </w:rPr>
        <w:t>В</w:t>
      </w:r>
      <w:r w:rsidR="00503ECF" w:rsidRPr="00464D67">
        <w:rPr>
          <w:sz w:val="28"/>
          <w:szCs w:val="28"/>
        </w:rPr>
        <w:t>нести зміни до Розділу 2 п.2.2, виключивши з розділу наступні підпункти, які не відповідають спрямованості діяльності «Дому української культури» та пунктів , що повторюються:</w:t>
      </w:r>
      <w:r w:rsidR="00503ECF" w:rsidRPr="009E7A31">
        <w:rPr>
          <w:b/>
          <w:sz w:val="28"/>
          <w:szCs w:val="28"/>
        </w:rPr>
        <w:t xml:space="preserve">  </w:t>
      </w:r>
    </w:p>
    <w:p w:rsidR="00503ECF" w:rsidRPr="00464D67" w:rsidRDefault="00503ECF" w:rsidP="00464D67">
      <w:pPr>
        <w:pStyle w:val="a3"/>
        <w:numPr>
          <w:ilvl w:val="0"/>
          <w:numId w:val="9"/>
        </w:numPr>
        <w:ind w:left="0" w:firstLine="426"/>
        <w:rPr>
          <w:sz w:val="28"/>
        </w:rPr>
      </w:pPr>
      <w:r w:rsidRPr="00464D67">
        <w:rPr>
          <w:bCs/>
          <w:sz w:val="28"/>
        </w:rPr>
        <w:t xml:space="preserve">2.2.7. </w:t>
      </w:r>
      <w:r w:rsidRPr="00464D67">
        <w:rPr>
          <w:sz w:val="28"/>
        </w:rPr>
        <w:t>друкування газет;</w:t>
      </w:r>
    </w:p>
    <w:p w:rsidR="00503ECF" w:rsidRPr="00464D67" w:rsidRDefault="00503ECF" w:rsidP="00464D67">
      <w:pPr>
        <w:pStyle w:val="a3"/>
        <w:numPr>
          <w:ilvl w:val="0"/>
          <w:numId w:val="9"/>
        </w:numPr>
        <w:ind w:left="0" w:firstLine="426"/>
        <w:rPr>
          <w:sz w:val="28"/>
        </w:rPr>
      </w:pPr>
      <w:r w:rsidRPr="00464D67">
        <w:rPr>
          <w:sz w:val="28"/>
        </w:rPr>
        <w:t>2.2.9. виготовлення друкарських форм і надання інших поліграфічних послуг;</w:t>
      </w:r>
    </w:p>
    <w:p w:rsidR="00503ECF" w:rsidRPr="00464D67" w:rsidRDefault="00503ECF" w:rsidP="00464D67">
      <w:pPr>
        <w:pStyle w:val="a3"/>
        <w:numPr>
          <w:ilvl w:val="0"/>
          <w:numId w:val="9"/>
        </w:numPr>
        <w:ind w:left="0" w:firstLine="426"/>
        <w:rPr>
          <w:bCs/>
          <w:sz w:val="28"/>
        </w:rPr>
      </w:pPr>
      <w:r w:rsidRPr="00464D67">
        <w:rPr>
          <w:sz w:val="28"/>
        </w:rPr>
        <w:t xml:space="preserve">2.2.10. </w:t>
      </w:r>
      <w:r w:rsidRPr="00464D67">
        <w:rPr>
          <w:bCs/>
          <w:sz w:val="28"/>
        </w:rPr>
        <w:t>оптова торгівля за винагороду чи на основі контракту;</w:t>
      </w:r>
    </w:p>
    <w:p w:rsidR="00503ECF" w:rsidRPr="00464D67" w:rsidRDefault="00503ECF" w:rsidP="00464D67">
      <w:pPr>
        <w:pStyle w:val="a3"/>
        <w:numPr>
          <w:ilvl w:val="0"/>
          <w:numId w:val="9"/>
        </w:numPr>
        <w:ind w:left="0" w:firstLine="426"/>
        <w:rPr>
          <w:sz w:val="28"/>
        </w:rPr>
      </w:pPr>
      <w:r w:rsidRPr="00464D67">
        <w:rPr>
          <w:bCs/>
          <w:sz w:val="28"/>
        </w:rPr>
        <w:t xml:space="preserve">2.2.11. </w:t>
      </w:r>
      <w:r w:rsidRPr="00464D67">
        <w:rPr>
          <w:sz w:val="28"/>
        </w:rPr>
        <w:t>діяльність посередників у торгівлі пр</w:t>
      </w:r>
      <w:r w:rsidR="00464D67">
        <w:rPr>
          <w:sz w:val="28"/>
        </w:rPr>
        <w:t xml:space="preserve">одуктами харчування, напоями та </w:t>
      </w:r>
      <w:r w:rsidRPr="00464D67">
        <w:rPr>
          <w:sz w:val="28"/>
        </w:rPr>
        <w:t>тютюновими виробами;</w:t>
      </w:r>
    </w:p>
    <w:p w:rsidR="00503ECF" w:rsidRPr="00464D67" w:rsidRDefault="00503ECF" w:rsidP="00464D67">
      <w:pPr>
        <w:pStyle w:val="a3"/>
        <w:numPr>
          <w:ilvl w:val="0"/>
          <w:numId w:val="9"/>
        </w:numPr>
        <w:ind w:left="0" w:firstLine="426"/>
        <w:rPr>
          <w:sz w:val="28"/>
        </w:rPr>
      </w:pPr>
      <w:r w:rsidRPr="00464D67">
        <w:rPr>
          <w:sz w:val="28"/>
        </w:rPr>
        <w:t xml:space="preserve">2.2.12. діяльність посередників у торгівлі товарами широкого </w:t>
      </w:r>
      <w:r w:rsidR="000A05E3" w:rsidRPr="00464D67">
        <w:rPr>
          <w:sz w:val="28"/>
        </w:rPr>
        <w:t>асортименту</w:t>
      </w:r>
      <w:r w:rsidRPr="00464D67">
        <w:rPr>
          <w:sz w:val="28"/>
        </w:rPr>
        <w:t>;</w:t>
      </w:r>
    </w:p>
    <w:p w:rsidR="00503ECF" w:rsidRPr="00464D67" w:rsidRDefault="00503ECF" w:rsidP="00464D67">
      <w:pPr>
        <w:pStyle w:val="a3"/>
        <w:numPr>
          <w:ilvl w:val="0"/>
          <w:numId w:val="9"/>
        </w:numPr>
        <w:ind w:left="0" w:firstLine="426"/>
        <w:rPr>
          <w:sz w:val="28"/>
        </w:rPr>
      </w:pPr>
      <w:r w:rsidRPr="00464D67">
        <w:rPr>
          <w:sz w:val="28"/>
        </w:rPr>
        <w:t>2.2.13.оптова торгівля квітами та рослинами;</w:t>
      </w:r>
    </w:p>
    <w:p w:rsidR="00503ECF" w:rsidRPr="00464D67" w:rsidRDefault="00503ECF" w:rsidP="00464D67">
      <w:pPr>
        <w:pStyle w:val="a3"/>
        <w:numPr>
          <w:ilvl w:val="0"/>
          <w:numId w:val="9"/>
        </w:numPr>
        <w:ind w:left="0" w:firstLine="426"/>
        <w:rPr>
          <w:sz w:val="28"/>
        </w:rPr>
      </w:pPr>
      <w:r w:rsidRPr="00464D67">
        <w:rPr>
          <w:sz w:val="28"/>
        </w:rPr>
        <w:t xml:space="preserve">2.2.14. неспеціалізована оптова торгівля; </w:t>
      </w:r>
    </w:p>
    <w:p w:rsidR="00503ECF" w:rsidRPr="00464D67" w:rsidRDefault="00503ECF" w:rsidP="00464D67">
      <w:pPr>
        <w:pStyle w:val="a3"/>
        <w:numPr>
          <w:ilvl w:val="0"/>
          <w:numId w:val="9"/>
        </w:numPr>
        <w:ind w:left="0" w:firstLine="426"/>
        <w:rPr>
          <w:sz w:val="28"/>
        </w:rPr>
      </w:pPr>
      <w:r w:rsidRPr="00464D67">
        <w:rPr>
          <w:sz w:val="28"/>
        </w:rPr>
        <w:t>2.2.15. роздрібна торгівля іншими товарами в спеціалізованих магазинах;</w:t>
      </w:r>
    </w:p>
    <w:p w:rsidR="00503ECF" w:rsidRPr="00464D67" w:rsidRDefault="00503ECF" w:rsidP="00464D67">
      <w:pPr>
        <w:pStyle w:val="a3"/>
        <w:numPr>
          <w:ilvl w:val="0"/>
          <w:numId w:val="9"/>
        </w:numPr>
        <w:ind w:left="0" w:firstLine="426"/>
        <w:rPr>
          <w:sz w:val="28"/>
        </w:rPr>
      </w:pPr>
      <w:r w:rsidRPr="00464D67">
        <w:rPr>
          <w:sz w:val="28"/>
        </w:rPr>
        <w:t>2.2.16. роздрібна торгівля поза магазинами;</w:t>
      </w:r>
    </w:p>
    <w:p w:rsidR="00503ECF" w:rsidRPr="00464D67" w:rsidRDefault="00503ECF" w:rsidP="00464D67">
      <w:pPr>
        <w:pStyle w:val="a3"/>
        <w:numPr>
          <w:ilvl w:val="0"/>
          <w:numId w:val="9"/>
        </w:numPr>
        <w:ind w:left="0" w:firstLine="426"/>
        <w:rPr>
          <w:sz w:val="28"/>
        </w:rPr>
      </w:pPr>
      <w:r w:rsidRPr="00464D67">
        <w:rPr>
          <w:sz w:val="28"/>
        </w:rPr>
        <w:t xml:space="preserve">2.2.17. роздрібна торгівля продуктами харчування, напоями та тютюновими виробами в спеціалізованих магазинах; </w:t>
      </w:r>
    </w:p>
    <w:p w:rsidR="00503ECF" w:rsidRPr="00464D67" w:rsidRDefault="00503ECF" w:rsidP="00464D67">
      <w:pPr>
        <w:pStyle w:val="a3"/>
        <w:numPr>
          <w:ilvl w:val="0"/>
          <w:numId w:val="9"/>
        </w:numPr>
        <w:ind w:left="0" w:firstLine="426"/>
        <w:rPr>
          <w:sz w:val="28"/>
        </w:rPr>
      </w:pPr>
      <w:r w:rsidRPr="00464D67">
        <w:rPr>
          <w:sz w:val="28"/>
        </w:rPr>
        <w:t xml:space="preserve">2.2.18. роздрібна торгівля інформаційним і комунікаційним </w:t>
      </w:r>
      <w:r w:rsidR="000A05E3" w:rsidRPr="00464D67">
        <w:rPr>
          <w:sz w:val="28"/>
        </w:rPr>
        <w:t>устаткуванням</w:t>
      </w:r>
      <w:r w:rsidRPr="00464D67">
        <w:rPr>
          <w:sz w:val="28"/>
        </w:rPr>
        <w:t xml:space="preserve"> у спеціалізованих магазинах;</w:t>
      </w:r>
    </w:p>
    <w:p w:rsidR="00503ECF" w:rsidRPr="00464D67" w:rsidRDefault="00503ECF" w:rsidP="00464D67">
      <w:pPr>
        <w:pStyle w:val="a3"/>
        <w:numPr>
          <w:ilvl w:val="0"/>
          <w:numId w:val="9"/>
        </w:numPr>
        <w:ind w:left="0" w:firstLine="426"/>
        <w:rPr>
          <w:sz w:val="28"/>
        </w:rPr>
      </w:pPr>
      <w:r w:rsidRPr="00464D67">
        <w:rPr>
          <w:sz w:val="28"/>
        </w:rPr>
        <w:t>2.2.21. інші види роздрібної торгівлі в неспеціалізованих магазинах;</w:t>
      </w:r>
    </w:p>
    <w:p w:rsidR="00503ECF" w:rsidRPr="00464D67" w:rsidRDefault="00503ECF" w:rsidP="00464D67">
      <w:pPr>
        <w:pStyle w:val="a3"/>
        <w:numPr>
          <w:ilvl w:val="0"/>
          <w:numId w:val="9"/>
        </w:numPr>
        <w:ind w:left="0" w:firstLine="426"/>
        <w:rPr>
          <w:sz w:val="28"/>
        </w:rPr>
      </w:pPr>
      <w:r w:rsidRPr="00464D67">
        <w:rPr>
          <w:sz w:val="28"/>
        </w:rPr>
        <w:t>2.2.23. інші види роздрібної торгівлі поза магазинами;</w:t>
      </w:r>
    </w:p>
    <w:p w:rsidR="00503ECF" w:rsidRPr="00464D67" w:rsidRDefault="00503ECF" w:rsidP="00464D67">
      <w:pPr>
        <w:pStyle w:val="a3"/>
        <w:numPr>
          <w:ilvl w:val="0"/>
          <w:numId w:val="9"/>
        </w:numPr>
        <w:ind w:left="0" w:firstLine="426"/>
        <w:rPr>
          <w:b/>
          <w:sz w:val="28"/>
        </w:rPr>
      </w:pPr>
      <w:r w:rsidRPr="00464D67">
        <w:rPr>
          <w:sz w:val="28"/>
        </w:rPr>
        <w:t>2.2.24. в</w:t>
      </w:r>
      <w:r w:rsidRPr="00464D67">
        <w:rPr>
          <w:bCs/>
          <w:sz w:val="28"/>
        </w:rPr>
        <w:t>антажний автомобільний транспорт, надання послуг перевезення речей</w:t>
      </w:r>
      <w:r w:rsidRPr="00464D67">
        <w:rPr>
          <w:sz w:val="28"/>
        </w:rPr>
        <w:t>;</w:t>
      </w:r>
    </w:p>
    <w:p w:rsidR="00503ECF" w:rsidRPr="00464D67" w:rsidRDefault="00503ECF" w:rsidP="00464D67">
      <w:pPr>
        <w:pStyle w:val="a3"/>
        <w:numPr>
          <w:ilvl w:val="0"/>
          <w:numId w:val="9"/>
        </w:numPr>
        <w:ind w:left="0" w:firstLine="426"/>
        <w:rPr>
          <w:sz w:val="28"/>
        </w:rPr>
      </w:pPr>
      <w:r w:rsidRPr="00464D67">
        <w:rPr>
          <w:sz w:val="28"/>
        </w:rPr>
        <w:lastRenderedPageBreak/>
        <w:t>2.2.25. вантажний автомобільний транспорт;</w:t>
      </w:r>
    </w:p>
    <w:p w:rsidR="00503ECF" w:rsidRPr="00464D67" w:rsidRDefault="00503ECF" w:rsidP="00464D67">
      <w:pPr>
        <w:pStyle w:val="a3"/>
        <w:numPr>
          <w:ilvl w:val="0"/>
          <w:numId w:val="9"/>
        </w:numPr>
        <w:ind w:left="0" w:firstLine="426"/>
        <w:rPr>
          <w:bCs/>
          <w:sz w:val="28"/>
        </w:rPr>
      </w:pPr>
      <w:r w:rsidRPr="00464D67">
        <w:rPr>
          <w:bCs/>
          <w:sz w:val="28"/>
        </w:rPr>
        <w:t xml:space="preserve">2.2.30. </w:t>
      </w:r>
      <w:r w:rsidRPr="00464D67">
        <w:rPr>
          <w:sz w:val="28"/>
        </w:rPr>
        <w:t>п</w:t>
      </w:r>
      <w:r w:rsidRPr="00464D67">
        <w:rPr>
          <w:bCs/>
          <w:sz w:val="28"/>
        </w:rPr>
        <w:t>остачання готових страв;</w:t>
      </w:r>
    </w:p>
    <w:p w:rsidR="00503ECF" w:rsidRPr="00464D67" w:rsidRDefault="00503ECF" w:rsidP="00464D67">
      <w:pPr>
        <w:pStyle w:val="a3"/>
        <w:numPr>
          <w:ilvl w:val="0"/>
          <w:numId w:val="9"/>
        </w:numPr>
        <w:ind w:left="0" w:firstLine="426"/>
        <w:rPr>
          <w:sz w:val="28"/>
        </w:rPr>
      </w:pPr>
      <w:r w:rsidRPr="00464D67">
        <w:rPr>
          <w:sz w:val="28"/>
        </w:rPr>
        <w:t>2.2.32. постачання інших готових страв;</w:t>
      </w:r>
    </w:p>
    <w:p w:rsidR="00503ECF" w:rsidRPr="00464D67" w:rsidRDefault="00503ECF" w:rsidP="00464D67">
      <w:pPr>
        <w:pStyle w:val="a3"/>
        <w:numPr>
          <w:ilvl w:val="0"/>
          <w:numId w:val="9"/>
        </w:numPr>
        <w:ind w:left="0" w:firstLine="426"/>
        <w:rPr>
          <w:sz w:val="28"/>
        </w:rPr>
      </w:pPr>
      <w:r w:rsidRPr="00464D67">
        <w:rPr>
          <w:sz w:val="28"/>
        </w:rPr>
        <w:t>2.2.33. обслуговування напоями;</w:t>
      </w:r>
    </w:p>
    <w:p w:rsidR="00503ECF" w:rsidRPr="00464D67" w:rsidRDefault="00503ECF" w:rsidP="00464D67">
      <w:pPr>
        <w:pStyle w:val="a3"/>
        <w:numPr>
          <w:ilvl w:val="0"/>
          <w:numId w:val="9"/>
        </w:numPr>
        <w:ind w:left="0" w:firstLine="426"/>
        <w:rPr>
          <w:bCs/>
          <w:sz w:val="28"/>
        </w:rPr>
      </w:pPr>
      <w:r w:rsidRPr="00464D67">
        <w:rPr>
          <w:bCs/>
          <w:sz w:val="28"/>
        </w:rPr>
        <w:t>2.2.36. операції з нерухомим майном;</w:t>
      </w:r>
    </w:p>
    <w:p w:rsidR="00503ECF" w:rsidRPr="00464D67" w:rsidRDefault="00503ECF" w:rsidP="00464D67">
      <w:pPr>
        <w:pStyle w:val="a3"/>
        <w:numPr>
          <w:ilvl w:val="0"/>
          <w:numId w:val="9"/>
        </w:numPr>
        <w:ind w:left="0" w:firstLine="426"/>
        <w:rPr>
          <w:bCs/>
          <w:sz w:val="28"/>
        </w:rPr>
      </w:pPr>
      <w:r w:rsidRPr="00464D67">
        <w:rPr>
          <w:bCs/>
          <w:sz w:val="28"/>
        </w:rPr>
        <w:t xml:space="preserve">2.2.43. надання інших допоміжних комерційних послуг, </w:t>
      </w:r>
      <w:proofErr w:type="spellStart"/>
      <w:r w:rsidRPr="00464D67">
        <w:rPr>
          <w:bCs/>
          <w:sz w:val="28"/>
        </w:rPr>
        <w:t>н.в.і.у</w:t>
      </w:r>
      <w:proofErr w:type="spellEnd"/>
      <w:r w:rsidRPr="00464D67">
        <w:rPr>
          <w:bCs/>
          <w:sz w:val="28"/>
        </w:rPr>
        <w:t>.;</w:t>
      </w:r>
    </w:p>
    <w:p w:rsidR="00503ECF" w:rsidRPr="00464D67" w:rsidRDefault="00503ECF" w:rsidP="00464D67">
      <w:pPr>
        <w:pStyle w:val="a3"/>
        <w:numPr>
          <w:ilvl w:val="0"/>
          <w:numId w:val="9"/>
        </w:numPr>
        <w:ind w:left="0" w:firstLine="426"/>
        <w:rPr>
          <w:bCs/>
          <w:sz w:val="28"/>
        </w:rPr>
      </w:pPr>
      <w:r w:rsidRPr="00464D67">
        <w:rPr>
          <w:bCs/>
          <w:sz w:val="28"/>
        </w:rPr>
        <w:t xml:space="preserve">2.2.55. </w:t>
      </w:r>
      <w:r w:rsidRPr="00464D67">
        <w:rPr>
          <w:sz w:val="28"/>
        </w:rPr>
        <w:t>д</w:t>
      </w:r>
      <w:r w:rsidRPr="00464D67">
        <w:rPr>
          <w:bCs/>
          <w:sz w:val="28"/>
        </w:rPr>
        <w:t>іяльність у сфері творчості, мистецтва та розваг</w:t>
      </w:r>
      <w:r w:rsidRPr="00464D67">
        <w:rPr>
          <w:sz w:val="28"/>
        </w:rPr>
        <w:t>;</w:t>
      </w:r>
    </w:p>
    <w:p w:rsidR="00503ECF" w:rsidRPr="00464D67" w:rsidRDefault="00503ECF" w:rsidP="00464D67">
      <w:pPr>
        <w:pStyle w:val="a3"/>
        <w:numPr>
          <w:ilvl w:val="0"/>
          <w:numId w:val="9"/>
        </w:numPr>
        <w:ind w:left="0" w:firstLine="426"/>
        <w:rPr>
          <w:sz w:val="28"/>
        </w:rPr>
      </w:pPr>
      <w:r w:rsidRPr="00464D67">
        <w:rPr>
          <w:sz w:val="28"/>
        </w:rPr>
        <w:t>2.2.56. театральна та концертна діяльність;</w:t>
      </w:r>
    </w:p>
    <w:p w:rsidR="00503ECF" w:rsidRPr="00464D67" w:rsidRDefault="00503ECF" w:rsidP="00464D67">
      <w:pPr>
        <w:pStyle w:val="a3"/>
        <w:numPr>
          <w:ilvl w:val="0"/>
          <w:numId w:val="9"/>
        </w:numPr>
        <w:ind w:left="0" w:firstLine="426"/>
        <w:rPr>
          <w:sz w:val="28"/>
        </w:rPr>
      </w:pPr>
      <w:r w:rsidRPr="00464D67">
        <w:rPr>
          <w:sz w:val="28"/>
        </w:rPr>
        <w:t>2.2.57. діяльність щодо підтримання театральних і концертних заходів;</w:t>
      </w:r>
    </w:p>
    <w:p w:rsidR="00503ECF" w:rsidRPr="00464D67" w:rsidRDefault="00503ECF" w:rsidP="00464D67">
      <w:pPr>
        <w:pStyle w:val="a3"/>
        <w:numPr>
          <w:ilvl w:val="0"/>
          <w:numId w:val="9"/>
        </w:numPr>
        <w:ind w:left="0" w:firstLine="426"/>
        <w:rPr>
          <w:sz w:val="28"/>
        </w:rPr>
      </w:pPr>
      <w:r w:rsidRPr="00464D67">
        <w:rPr>
          <w:sz w:val="28"/>
        </w:rPr>
        <w:t>2.2.58. індивідуальна мистецька діяльність;</w:t>
      </w:r>
    </w:p>
    <w:p w:rsidR="00503ECF" w:rsidRPr="00464D67" w:rsidRDefault="00503ECF" w:rsidP="00464D67">
      <w:pPr>
        <w:pStyle w:val="a3"/>
        <w:numPr>
          <w:ilvl w:val="0"/>
          <w:numId w:val="9"/>
        </w:numPr>
        <w:ind w:left="0" w:firstLine="426"/>
        <w:rPr>
          <w:sz w:val="28"/>
        </w:rPr>
      </w:pPr>
      <w:r w:rsidRPr="00464D67">
        <w:rPr>
          <w:sz w:val="28"/>
        </w:rPr>
        <w:t>2.2.59. функці</w:t>
      </w:r>
      <w:r w:rsidR="000A05E3" w:rsidRPr="00464D67">
        <w:rPr>
          <w:sz w:val="28"/>
        </w:rPr>
        <w:t>ону</w:t>
      </w:r>
      <w:r w:rsidRPr="00464D67">
        <w:rPr>
          <w:sz w:val="28"/>
        </w:rPr>
        <w:t>вання театральних і концертних залів;</w:t>
      </w:r>
    </w:p>
    <w:p w:rsidR="00503ECF" w:rsidRPr="00464D67" w:rsidRDefault="00503ECF" w:rsidP="00464D67">
      <w:pPr>
        <w:pStyle w:val="a3"/>
        <w:numPr>
          <w:ilvl w:val="0"/>
          <w:numId w:val="9"/>
        </w:numPr>
        <w:ind w:left="0" w:firstLine="426"/>
        <w:rPr>
          <w:sz w:val="28"/>
        </w:rPr>
      </w:pPr>
      <w:r w:rsidRPr="00464D67">
        <w:rPr>
          <w:sz w:val="28"/>
        </w:rPr>
        <w:t>2.2.61. нада</w:t>
      </w:r>
      <w:r w:rsidR="00464D67">
        <w:rPr>
          <w:sz w:val="28"/>
        </w:rPr>
        <w:t>ння інших індивідуальних послуг.</w:t>
      </w:r>
    </w:p>
    <w:p w:rsidR="00503ECF" w:rsidRPr="009E7A31" w:rsidRDefault="00B93984" w:rsidP="009E7A31">
      <w:pPr>
        <w:pStyle w:val="a3"/>
        <w:ind w:firstLine="426"/>
        <w:jc w:val="both"/>
        <w:rPr>
          <w:sz w:val="28"/>
          <w:szCs w:val="28"/>
        </w:rPr>
      </w:pPr>
      <w:r w:rsidRPr="009E7A31">
        <w:rPr>
          <w:sz w:val="28"/>
          <w:szCs w:val="28"/>
        </w:rPr>
        <w:t>2. Поточні витрати  та заборгованість минулих періодів підприємства закривати за рахунок міського бюджету, а кошти отримані від ведення діяльності використовувати для розвитку «Дому української культури»</w:t>
      </w:r>
      <w:r w:rsidR="00941B8D">
        <w:rPr>
          <w:sz w:val="28"/>
          <w:szCs w:val="28"/>
        </w:rPr>
        <w:t>.</w:t>
      </w:r>
    </w:p>
    <w:p w:rsidR="00BB4AF4" w:rsidRPr="009E7A31" w:rsidRDefault="00BB4AF4" w:rsidP="009E7A31">
      <w:pPr>
        <w:pStyle w:val="a3"/>
        <w:ind w:firstLine="426"/>
        <w:jc w:val="both"/>
        <w:rPr>
          <w:sz w:val="28"/>
          <w:szCs w:val="28"/>
        </w:rPr>
      </w:pPr>
      <w:r w:rsidRPr="009E7A31">
        <w:rPr>
          <w:sz w:val="28"/>
          <w:szCs w:val="28"/>
        </w:rPr>
        <w:t xml:space="preserve">(«за» – </w:t>
      </w:r>
      <w:r w:rsidR="00503ECF" w:rsidRPr="009E7A31">
        <w:rPr>
          <w:sz w:val="28"/>
          <w:szCs w:val="28"/>
        </w:rPr>
        <w:t>4</w:t>
      </w:r>
      <w:r w:rsidRPr="009E7A31">
        <w:rPr>
          <w:sz w:val="28"/>
          <w:szCs w:val="28"/>
        </w:rPr>
        <w:t>, «проти» – 0, «утримались» – 0, «не голосували» – 0)</w:t>
      </w:r>
    </w:p>
    <w:p w:rsidR="00BB4AF4" w:rsidRPr="009E7A31" w:rsidRDefault="00BB4AF4" w:rsidP="009E7A31">
      <w:pPr>
        <w:pStyle w:val="a3"/>
        <w:ind w:firstLine="426"/>
        <w:jc w:val="both"/>
        <w:rPr>
          <w:sz w:val="28"/>
          <w:szCs w:val="28"/>
        </w:rPr>
      </w:pPr>
    </w:p>
    <w:p w:rsidR="00BB4AF4" w:rsidRPr="009E7A31" w:rsidRDefault="00BB4AF4" w:rsidP="009E7A31">
      <w:pPr>
        <w:pStyle w:val="a3"/>
        <w:numPr>
          <w:ilvl w:val="0"/>
          <w:numId w:val="2"/>
        </w:numPr>
        <w:ind w:left="0" w:firstLine="426"/>
        <w:jc w:val="both"/>
        <w:rPr>
          <w:sz w:val="28"/>
          <w:szCs w:val="28"/>
        </w:rPr>
      </w:pPr>
      <w:r w:rsidRPr="009E7A31">
        <w:rPr>
          <w:b/>
          <w:sz w:val="28"/>
          <w:szCs w:val="28"/>
        </w:rPr>
        <w:t>СЛУХАЛИ:</w:t>
      </w:r>
      <w:r w:rsidRPr="009E7A31">
        <w:rPr>
          <w:sz w:val="28"/>
          <w:szCs w:val="28"/>
        </w:rPr>
        <w:t xml:space="preserve"> </w:t>
      </w:r>
      <w:proofErr w:type="spellStart"/>
      <w:r w:rsidR="00B93984" w:rsidRPr="00464D67">
        <w:rPr>
          <w:b/>
          <w:sz w:val="28"/>
          <w:szCs w:val="28"/>
        </w:rPr>
        <w:t>Турську</w:t>
      </w:r>
      <w:proofErr w:type="spellEnd"/>
      <w:r w:rsidR="00B93984" w:rsidRPr="00464D67">
        <w:rPr>
          <w:b/>
          <w:sz w:val="28"/>
          <w:szCs w:val="28"/>
        </w:rPr>
        <w:t xml:space="preserve"> О.О.</w:t>
      </w:r>
      <w:r w:rsidR="00B93984" w:rsidRPr="009E7A31">
        <w:rPr>
          <w:sz w:val="28"/>
          <w:szCs w:val="28"/>
        </w:rPr>
        <w:t xml:space="preserve"> – проект рішення «</w:t>
      </w:r>
      <w:r w:rsidR="00B93984" w:rsidRPr="00464D67">
        <w:rPr>
          <w:b/>
          <w:sz w:val="28"/>
          <w:szCs w:val="28"/>
        </w:rPr>
        <w:t>Про внесення змін до Комплексної цільової програми розвитку культури</w:t>
      </w:r>
      <w:r w:rsidR="00B93984" w:rsidRPr="009E7A31">
        <w:rPr>
          <w:sz w:val="28"/>
          <w:szCs w:val="28"/>
        </w:rPr>
        <w:t xml:space="preserve"> міста Житомира на 2015-2017 роки». </w:t>
      </w:r>
    </w:p>
    <w:p w:rsidR="006310B7" w:rsidRPr="00464D67" w:rsidRDefault="00BB4AF4" w:rsidP="009E7A31">
      <w:pPr>
        <w:pStyle w:val="a3"/>
        <w:ind w:firstLine="426"/>
        <w:jc w:val="both"/>
        <w:rPr>
          <w:sz w:val="28"/>
          <w:szCs w:val="28"/>
        </w:rPr>
      </w:pPr>
      <w:r w:rsidRPr="009E7A31">
        <w:rPr>
          <w:b/>
          <w:sz w:val="28"/>
          <w:szCs w:val="28"/>
        </w:rPr>
        <w:t xml:space="preserve">ВИРІШИЛИ: </w:t>
      </w:r>
      <w:r w:rsidR="00B93984" w:rsidRPr="00464D67">
        <w:rPr>
          <w:sz w:val="28"/>
          <w:szCs w:val="28"/>
        </w:rPr>
        <w:t>підтримати проект рішення за виключенням виділення додаткових коштів на проведення конкурсу для проведення кращої концепції трансформації кінотеатру «Жовтень» під «</w:t>
      </w:r>
      <w:proofErr w:type="spellStart"/>
      <w:r w:rsidR="00B93984" w:rsidRPr="00464D67">
        <w:rPr>
          <w:sz w:val="28"/>
          <w:szCs w:val="28"/>
        </w:rPr>
        <w:t>АРТ-центр</w:t>
      </w:r>
      <w:proofErr w:type="spellEnd"/>
      <w:r w:rsidR="00B93984" w:rsidRPr="00464D67">
        <w:rPr>
          <w:sz w:val="28"/>
          <w:szCs w:val="28"/>
        </w:rPr>
        <w:t>» (призовий фонд)</w:t>
      </w:r>
      <w:r w:rsidR="00464D67">
        <w:rPr>
          <w:sz w:val="28"/>
          <w:szCs w:val="28"/>
        </w:rPr>
        <w:t xml:space="preserve"> - даний пункт відкласти на довивчення та запросити </w:t>
      </w:r>
      <w:proofErr w:type="spellStart"/>
      <w:r w:rsidR="00464D67">
        <w:rPr>
          <w:sz w:val="28"/>
          <w:szCs w:val="28"/>
        </w:rPr>
        <w:t>Черкасову</w:t>
      </w:r>
      <w:proofErr w:type="spellEnd"/>
      <w:r w:rsidR="00464D67">
        <w:rPr>
          <w:sz w:val="28"/>
          <w:szCs w:val="28"/>
        </w:rPr>
        <w:t xml:space="preserve"> Є.Л. для роз’яснень. </w:t>
      </w:r>
    </w:p>
    <w:p w:rsidR="00BB4AF4" w:rsidRPr="009E7A31" w:rsidRDefault="00BB4AF4" w:rsidP="009E7A31">
      <w:pPr>
        <w:pStyle w:val="a3"/>
        <w:ind w:firstLine="426"/>
        <w:jc w:val="both"/>
        <w:rPr>
          <w:sz w:val="28"/>
          <w:szCs w:val="28"/>
        </w:rPr>
      </w:pPr>
      <w:r w:rsidRPr="009E7A31">
        <w:rPr>
          <w:sz w:val="28"/>
          <w:szCs w:val="28"/>
        </w:rPr>
        <w:t>(«за» – 6, «проти» – 0, «утримались» – 0, «не голосували» – 0)</w:t>
      </w:r>
    </w:p>
    <w:p w:rsidR="00BB4AF4" w:rsidRPr="009E7A31" w:rsidRDefault="00BB4AF4" w:rsidP="009E7A31">
      <w:pPr>
        <w:pStyle w:val="a3"/>
        <w:ind w:firstLine="426"/>
        <w:jc w:val="both"/>
        <w:rPr>
          <w:sz w:val="28"/>
          <w:szCs w:val="28"/>
        </w:rPr>
      </w:pPr>
    </w:p>
    <w:p w:rsidR="006310B7" w:rsidRPr="009E7A31" w:rsidRDefault="00BB4AF4" w:rsidP="009E7A31">
      <w:pPr>
        <w:pStyle w:val="a3"/>
        <w:numPr>
          <w:ilvl w:val="0"/>
          <w:numId w:val="2"/>
        </w:numPr>
        <w:ind w:left="0" w:firstLine="426"/>
        <w:jc w:val="both"/>
        <w:rPr>
          <w:sz w:val="28"/>
          <w:szCs w:val="28"/>
        </w:rPr>
      </w:pPr>
      <w:r w:rsidRPr="009E7A31">
        <w:rPr>
          <w:b/>
          <w:sz w:val="28"/>
          <w:szCs w:val="28"/>
        </w:rPr>
        <w:t>СЛУХАЛИ:</w:t>
      </w:r>
      <w:r w:rsidRPr="009E7A31">
        <w:rPr>
          <w:sz w:val="28"/>
          <w:szCs w:val="28"/>
        </w:rPr>
        <w:t xml:space="preserve"> </w:t>
      </w:r>
      <w:r w:rsidR="007706E5" w:rsidRPr="0047222A">
        <w:rPr>
          <w:b/>
          <w:sz w:val="28"/>
          <w:szCs w:val="28"/>
        </w:rPr>
        <w:t>пропозицію комісії</w:t>
      </w:r>
      <w:r w:rsidR="007706E5" w:rsidRPr="009E7A31">
        <w:rPr>
          <w:sz w:val="28"/>
          <w:szCs w:val="28"/>
        </w:rPr>
        <w:t xml:space="preserve"> щодо внесення змін до проекту рішення </w:t>
      </w:r>
      <w:r w:rsidR="007706E5" w:rsidRPr="0047222A">
        <w:rPr>
          <w:b/>
          <w:sz w:val="28"/>
          <w:szCs w:val="28"/>
        </w:rPr>
        <w:t>«Про Положення про постійні комісії Житомирської міської ради»</w:t>
      </w:r>
      <w:r w:rsidR="0032178D">
        <w:rPr>
          <w:sz w:val="28"/>
          <w:szCs w:val="28"/>
        </w:rPr>
        <w:t xml:space="preserve"> - </w:t>
      </w:r>
      <w:r w:rsidR="008D296E" w:rsidRPr="009E7A31">
        <w:rPr>
          <w:sz w:val="28"/>
          <w:szCs w:val="28"/>
        </w:rPr>
        <w:t xml:space="preserve">додати до функціональних </w:t>
      </w:r>
      <w:r w:rsidR="00C92599" w:rsidRPr="009E7A31">
        <w:rPr>
          <w:sz w:val="28"/>
          <w:szCs w:val="28"/>
        </w:rPr>
        <w:t>обов’язків</w:t>
      </w:r>
      <w:r w:rsidR="008D296E" w:rsidRPr="009E7A31">
        <w:rPr>
          <w:sz w:val="28"/>
          <w:szCs w:val="28"/>
        </w:rPr>
        <w:t xml:space="preserve"> комісії</w:t>
      </w:r>
      <w:r w:rsidR="007706E5" w:rsidRPr="009E7A31">
        <w:rPr>
          <w:sz w:val="28"/>
          <w:szCs w:val="28"/>
        </w:rPr>
        <w:t>:</w:t>
      </w:r>
    </w:p>
    <w:p w:rsidR="00C92599" w:rsidRPr="009E7A31" w:rsidRDefault="009E7A31" w:rsidP="009E7A31">
      <w:pPr>
        <w:pStyle w:val="a8"/>
        <w:numPr>
          <w:ilvl w:val="0"/>
          <w:numId w:val="6"/>
        </w:numPr>
        <w:spacing w:before="84" w:beforeAutospacing="0" w:after="84" w:afterAutospacing="0"/>
        <w:ind w:left="0" w:firstLine="426"/>
        <w:jc w:val="both"/>
        <w:rPr>
          <w:sz w:val="28"/>
          <w:szCs w:val="28"/>
        </w:rPr>
      </w:pPr>
      <w:r>
        <w:rPr>
          <w:sz w:val="28"/>
          <w:szCs w:val="28"/>
        </w:rPr>
        <w:t>п</w:t>
      </w:r>
      <w:r w:rsidR="002047D1" w:rsidRPr="009E7A31">
        <w:rPr>
          <w:sz w:val="28"/>
          <w:szCs w:val="28"/>
        </w:rPr>
        <w:t>опередній розгляд   програм</w:t>
      </w:r>
      <w:r w:rsidR="00C92599" w:rsidRPr="009E7A31">
        <w:rPr>
          <w:sz w:val="28"/>
          <w:szCs w:val="28"/>
        </w:rPr>
        <w:t xml:space="preserve"> соціально-економічного розвитку,    підтримки підприємництва та контролює їх виконання</w:t>
      </w:r>
      <w:r>
        <w:rPr>
          <w:sz w:val="28"/>
          <w:szCs w:val="28"/>
        </w:rPr>
        <w:t>;</w:t>
      </w:r>
      <w:r w:rsidR="00C92599" w:rsidRPr="009E7A31">
        <w:rPr>
          <w:sz w:val="28"/>
          <w:szCs w:val="28"/>
        </w:rPr>
        <w:t>  </w:t>
      </w:r>
    </w:p>
    <w:p w:rsidR="002047D1" w:rsidRPr="009E7A31" w:rsidRDefault="009E7A31" w:rsidP="009E7A31">
      <w:pPr>
        <w:pStyle w:val="a8"/>
        <w:numPr>
          <w:ilvl w:val="0"/>
          <w:numId w:val="6"/>
        </w:numPr>
        <w:spacing w:before="84" w:beforeAutospacing="0" w:after="84" w:afterAutospacing="0"/>
        <w:ind w:left="0" w:firstLine="426"/>
        <w:jc w:val="both"/>
        <w:rPr>
          <w:sz w:val="28"/>
          <w:szCs w:val="28"/>
        </w:rPr>
      </w:pPr>
      <w:r>
        <w:rPr>
          <w:sz w:val="28"/>
          <w:szCs w:val="28"/>
        </w:rPr>
        <w:t>с</w:t>
      </w:r>
      <w:r w:rsidR="00C92599" w:rsidRPr="009E7A31">
        <w:rPr>
          <w:sz w:val="28"/>
          <w:szCs w:val="28"/>
        </w:rPr>
        <w:t>прияння розвитку бізнесу всіх форм власності,  організації місцевих ярмарків, ринків, розвитку всіх форм торгівлі</w:t>
      </w:r>
      <w:r>
        <w:rPr>
          <w:sz w:val="28"/>
          <w:szCs w:val="28"/>
        </w:rPr>
        <w:t>;</w:t>
      </w:r>
    </w:p>
    <w:p w:rsidR="002047D1" w:rsidRPr="009E7A31" w:rsidRDefault="009E7A31" w:rsidP="009E7A31">
      <w:pPr>
        <w:pStyle w:val="a8"/>
        <w:numPr>
          <w:ilvl w:val="0"/>
          <w:numId w:val="6"/>
        </w:numPr>
        <w:spacing w:before="84" w:beforeAutospacing="0" w:after="84" w:afterAutospacing="0"/>
        <w:ind w:left="0" w:firstLine="426"/>
        <w:jc w:val="both"/>
        <w:rPr>
          <w:sz w:val="28"/>
          <w:szCs w:val="28"/>
        </w:rPr>
      </w:pPr>
      <w:r>
        <w:rPr>
          <w:sz w:val="28"/>
          <w:szCs w:val="28"/>
        </w:rPr>
        <w:t>р</w:t>
      </w:r>
      <w:r w:rsidR="00C92599" w:rsidRPr="009E7A31">
        <w:rPr>
          <w:sz w:val="28"/>
          <w:szCs w:val="28"/>
        </w:rPr>
        <w:t>озгляд пропозиці</w:t>
      </w:r>
      <w:r w:rsidR="002047D1" w:rsidRPr="009E7A31">
        <w:rPr>
          <w:sz w:val="28"/>
          <w:szCs w:val="28"/>
        </w:rPr>
        <w:t>й</w:t>
      </w:r>
      <w:r w:rsidR="00C92599" w:rsidRPr="009E7A31">
        <w:rPr>
          <w:sz w:val="28"/>
          <w:szCs w:val="28"/>
        </w:rPr>
        <w:t xml:space="preserve"> щодо розміщення, спеціалізації та розвитку підприємств і організацій незалежно від форм власності,  надає рекомендації щодо організації обслуговування населення та визначення зручного  режиму роботи  закладів торгівлі, побуту, громадського харчування</w:t>
      </w:r>
      <w:r>
        <w:rPr>
          <w:sz w:val="28"/>
          <w:szCs w:val="28"/>
        </w:rPr>
        <w:t>;</w:t>
      </w:r>
    </w:p>
    <w:p w:rsidR="00C92599" w:rsidRPr="009E7A31" w:rsidRDefault="009E7A31" w:rsidP="009E7A31">
      <w:pPr>
        <w:pStyle w:val="a8"/>
        <w:numPr>
          <w:ilvl w:val="0"/>
          <w:numId w:val="6"/>
        </w:numPr>
        <w:spacing w:before="84" w:beforeAutospacing="0" w:after="84" w:afterAutospacing="0"/>
        <w:ind w:left="0" w:firstLine="426"/>
        <w:jc w:val="both"/>
        <w:rPr>
          <w:sz w:val="28"/>
          <w:szCs w:val="28"/>
        </w:rPr>
      </w:pPr>
      <w:r>
        <w:rPr>
          <w:sz w:val="28"/>
          <w:szCs w:val="28"/>
        </w:rPr>
        <w:t>п</w:t>
      </w:r>
      <w:r w:rsidR="00C92599" w:rsidRPr="009E7A31">
        <w:rPr>
          <w:sz w:val="28"/>
          <w:szCs w:val="28"/>
        </w:rPr>
        <w:t>опередн</w:t>
      </w:r>
      <w:r w:rsidR="002047D1" w:rsidRPr="009E7A31">
        <w:rPr>
          <w:sz w:val="28"/>
          <w:szCs w:val="28"/>
        </w:rPr>
        <w:t>ій</w:t>
      </w:r>
      <w:r w:rsidR="00C92599" w:rsidRPr="009E7A31">
        <w:rPr>
          <w:sz w:val="28"/>
          <w:szCs w:val="28"/>
        </w:rPr>
        <w:t xml:space="preserve"> розгляд проект</w:t>
      </w:r>
      <w:r w:rsidR="002047D1" w:rsidRPr="009E7A31">
        <w:rPr>
          <w:sz w:val="28"/>
          <w:szCs w:val="28"/>
        </w:rPr>
        <w:t>ів і планів</w:t>
      </w:r>
      <w:r w:rsidR="00C92599" w:rsidRPr="009E7A31">
        <w:rPr>
          <w:sz w:val="28"/>
          <w:szCs w:val="28"/>
        </w:rPr>
        <w:t xml:space="preserve"> профільних підприємств і організацій, які належать до комунальної власності, вносить до них зауваження і пропозиції, здійснює контроль за їх вик</w:t>
      </w:r>
      <w:r w:rsidR="002047D1" w:rsidRPr="009E7A31">
        <w:rPr>
          <w:sz w:val="28"/>
          <w:szCs w:val="28"/>
        </w:rPr>
        <w:t>онанням.</w:t>
      </w:r>
    </w:p>
    <w:p w:rsidR="00BB4AF4" w:rsidRPr="009E7A31" w:rsidRDefault="00BB4AF4" w:rsidP="009E7A31">
      <w:pPr>
        <w:pStyle w:val="a3"/>
        <w:ind w:firstLine="426"/>
        <w:jc w:val="both"/>
        <w:rPr>
          <w:sz w:val="28"/>
          <w:szCs w:val="28"/>
        </w:rPr>
      </w:pPr>
      <w:r w:rsidRPr="009E7A31">
        <w:rPr>
          <w:b/>
          <w:sz w:val="28"/>
          <w:szCs w:val="28"/>
        </w:rPr>
        <w:t xml:space="preserve">ВИРІШИЛИ: </w:t>
      </w:r>
      <w:r w:rsidR="002047D1" w:rsidRPr="009E7A31">
        <w:rPr>
          <w:sz w:val="28"/>
          <w:szCs w:val="28"/>
        </w:rPr>
        <w:t xml:space="preserve">підтримати </w:t>
      </w:r>
      <w:r w:rsidR="009E7A31">
        <w:rPr>
          <w:sz w:val="28"/>
          <w:szCs w:val="28"/>
        </w:rPr>
        <w:t xml:space="preserve">запропоновані </w:t>
      </w:r>
      <w:r w:rsidR="002047D1" w:rsidRPr="009E7A31">
        <w:rPr>
          <w:sz w:val="28"/>
          <w:szCs w:val="28"/>
        </w:rPr>
        <w:t xml:space="preserve">зміни до </w:t>
      </w:r>
      <w:r w:rsidR="00464D67">
        <w:rPr>
          <w:sz w:val="28"/>
          <w:szCs w:val="28"/>
        </w:rPr>
        <w:t>«</w:t>
      </w:r>
      <w:r w:rsidR="002047D1" w:rsidRPr="009E7A31">
        <w:rPr>
          <w:sz w:val="28"/>
          <w:szCs w:val="28"/>
        </w:rPr>
        <w:t>Положення про по</w:t>
      </w:r>
      <w:r w:rsidR="00464D67">
        <w:rPr>
          <w:sz w:val="28"/>
          <w:szCs w:val="28"/>
        </w:rPr>
        <w:t>стійні комісії».</w:t>
      </w:r>
    </w:p>
    <w:p w:rsidR="00BB4AF4" w:rsidRPr="009E7A31" w:rsidRDefault="00BB4AF4" w:rsidP="009E7A31">
      <w:pPr>
        <w:pStyle w:val="a3"/>
        <w:ind w:firstLine="426"/>
        <w:jc w:val="both"/>
        <w:rPr>
          <w:sz w:val="28"/>
          <w:szCs w:val="28"/>
        </w:rPr>
      </w:pPr>
      <w:r w:rsidRPr="009E7A31">
        <w:rPr>
          <w:sz w:val="28"/>
          <w:szCs w:val="28"/>
        </w:rPr>
        <w:lastRenderedPageBreak/>
        <w:t xml:space="preserve">(«за» – </w:t>
      </w:r>
      <w:r w:rsidR="002047D1" w:rsidRPr="009E7A31">
        <w:rPr>
          <w:sz w:val="28"/>
          <w:szCs w:val="28"/>
        </w:rPr>
        <w:t>4</w:t>
      </w:r>
      <w:r w:rsidRPr="009E7A31">
        <w:rPr>
          <w:sz w:val="28"/>
          <w:szCs w:val="28"/>
        </w:rPr>
        <w:t>, «проти» – 0, «утримались» – 0, «не голосували» – 0)</w:t>
      </w:r>
    </w:p>
    <w:p w:rsidR="00BB4AF4" w:rsidRPr="009E7A31" w:rsidRDefault="00BB4AF4" w:rsidP="009E7A31">
      <w:pPr>
        <w:pStyle w:val="a3"/>
        <w:ind w:firstLine="426"/>
        <w:jc w:val="both"/>
        <w:rPr>
          <w:b/>
          <w:sz w:val="28"/>
          <w:szCs w:val="28"/>
        </w:rPr>
      </w:pPr>
    </w:p>
    <w:p w:rsidR="006310B7" w:rsidRPr="009E7A31" w:rsidRDefault="00BB4AF4" w:rsidP="009E7A31">
      <w:pPr>
        <w:pStyle w:val="a3"/>
        <w:numPr>
          <w:ilvl w:val="0"/>
          <w:numId w:val="2"/>
        </w:numPr>
        <w:ind w:left="0" w:firstLine="426"/>
        <w:jc w:val="both"/>
        <w:rPr>
          <w:sz w:val="28"/>
          <w:szCs w:val="28"/>
        </w:rPr>
      </w:pPr>
      <w:r w:rsidRPr="009E7A31">
        <w:rPr>
          <w:b/>
          <w:sz w:val="28"/>
          <w:szCs w:val="28"/>
        </w:rPr>
        <w:t xml:space="preserve">СЛУХАЛИ: </w:t>
      </w:r>
      <w:proofErr w:type="spellStart"/>
      <w:r w:rsidR="009E7A31" w:rsidRPr="00464D67">
        <w:rPr>
          <w:b/>
          <w:sz w:val="28"/>
          <w:szCs w:val="28"/>
        </w:rPr>
        <w:t>Скоропада</w:t>
      </w:r>
      <w:proofErr w:type="spellEnd"/>
      <w:r w:rsidR="009E7A31" w:rsidRPr="00464D67">
        <w:rPr>
          <w:b/>
          <w:sz w:val="28"/>
          <w:szCs w:val="28"/>
        </w:rPr>
        <w:t xml:space="preserve"> І.М.</w:t>
      </w:r>
      <w:r w:rsidR="009E7A31" w:rsidRPr="00464D67">
        <w:rPr>
          <w:sz w:val="28"/>
          <w:szCs w:val="28"/>
        </w:rPr>
        <w:t xml:space="preserve"> щодо ситуації, що склалася в </w:t>
      </w:r>
      <w:r w:rsidR="00B70F01">
        <w:rPr>
          <w:sz w:val="28"/>
          <w:szCs w:val="28"/>
        </w:rPr>
        <w:t xml:space="preserve">гуманітарній </w:t>
      </w:r>
      <w:r w:rsidR="009E7A31" w:rsidRPr="00464D67">
        <w:rPr>
          <w:sz w:val="28"/>
          <w:szCs w:val="28"/>
        </w:rPr>
        <w:t>гімназії №3 з обваленням стіни та відсутністю норм проведення технічного обслуговування в навчальних закладах.</w:t>
      </w:r>
    </w:p>
    <w:p w:rsidR="00BB4AF4" w:rsidRPr="00464D67" w:rsidRDefault="00BB4AF4" w:rsidP="009E7A31">
      <w:pPr>
        <w:pStyle w:val="a3"/>
        <w:ind w:firstLine="426"/>
        <w:jc w:val="both"/>
        <w:rPr>
          <w:sz w:val="28"/>
          <w:szCs w:val="28"/>
        </w:rPr>
      </w:pPr>
      <w:r w:rsidRPr="009E7A31">
        <w:rPr>
          <w:b/>
          <w:sz w:val="28"/>
          <w:szCs w:val="28"/>
        </w:rPr>
        <w:t xml:space="preserve">ВИРІШИЛИ: </w:t>
      </w:r>
      <w:r w:rsidR="009E7A31" w:rsidRPr="00464D67">
        <w:rPr>
          <w:sz w:val="28"/>
          <w:szCs w:val="28"/>
        </w:rPr>
        <w:t xml:space="preserve">Рекомендувати винести на розгляд сесії звернення до Міністерства регіонального розвитку будівництва та житлово-комунального господарства щодо розробки </w:t>
      </w:r>
      <w:r w:rsidR="00B70F01" w:rsidRPr="00B70F01">
        <w:rPr>
          <w:color w:val="202020"/>
          <w:sz w:val="28"/>
          <w:szCs w:val="28"/>
        </w:rPr>
        <w:t>нормативного документу, який регламентує проведення обстеження будівель та споруд, в тому числі і будівель навчальних закладів, де перебувають діти.</w:t>
      </w:r>
    </w:p>
    <w:p w:rsidR="00BB4AF4" w:rsidRPr="009E7A31" w:rsidRDefault="00BB4AF4" w:rsidP="009E7A31">
      <w:pPr>
        <w:pStyle w:val="a3"/>
        <w:ind w:firstLine="426"/>
        <w:jc w:val="both"/>
        <w:rPr>
          <w:sz w:val="28"/>
          <w:szCs w:val="28"/>
        </w:rPr>
      </w:pPr>
      <w:r w:rsidRPr="009E7A31">
        <w:rPr>
          <w:sz w:val="28"/>
          <w:szCs w:val="28"/>
        </w:rPr>
        <w:t xml:space="preserve">(«за» – </w:t>
      </w:r>
      <w:r w:rsidR="009E7A31" w:rsidRPr="009E7A31">
        <w:rPr>
          <w:sz w:val="28"/>
          <w:szCs w:val="28"/>
        </w:rPr>
        <w:t>4</w:t>
      </w:r>
      <w:r w:rsidRPr="009E7A31">
        <w:rPr>
          <w:sz w:val="28"/>
          <w:szCs w:val="28"/>
        </w:rPr>
        <w:t>, «проти» – 0, «утримались» – 0, «не голосували» – 0)</w:t>
      </w:r>
    </w:p>
    <w:p w:rsidR="00BB4AF4" w:rsidRDefault="00BB4AF4" w:rsidP="00BB4AF4">
      <w:pPr>
        <w:pStyle w:val="a3"/>
        <w:ind w:firstLine="426"/>
        <w:jc w:val="both"/>
        <w:rPr>
          <w:sz w:val="28"/>
          <w:szCs w:val="28"/>
        </w:rPr>
      </w:pPr>
    </w:p>
    <w:p w:rsidR="00BB4AF4" w:rsidRDefault="00BB4AF4" w:rsidP="00BB4AF4">
      <w:pPr>
        <w:pStyle w:val="a3"/>
        <w:ind w:firstLine="426"/>
        <w:jc w:val="both"/>
        <w:rPr>
          <w:sz w:val="28"/>
          <w:szCs w:val="28"/>
        </w:rPr>
      </w:pPr>
    </w:p>
    <w:p w:rsidR="00BB4AF4" w:rsidRDefault="00BB4AF4" w:rsidP="00BB4AF4">
      <w:pPr>
        <w:tabs>
          <w:tab w:val="left" w:pos="0"/>
        </w:tabs>
        <w:ind w:firstLine="426"/>
        <w:jc w:val="both"/>
        <w:rPr>
          <w:rFonts w:ascii="Times New Roman" w:hAnsi="Times New Roman" w:cs="Times New Roman"/>
          <w:sz w:val="28"/>
          <w:szCs w:val="28"/>
        </w:rPr>
      </w:pPr>
      <w:r>
        <w:rPr>
          <w:rFonts w:ascii="Times New Roman" w:hAnsi="Times New Roman" w:cs="Times New Roman"/>
          <w:sz w:val="28"/>
          <w:szCs w:val="28"/>
        </w:rPr>
        <w:t>Голова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О.В. </w:t>
      </w:r>
      <w:proofErr w:type="spellStart"/>
      <w:r>
        <w:rPr>
          <w:rFonts w:ascii="Times New Roman" w:hAnsi="Times New Roman" w:cs="Times New Roman"/>
          <w:sz w:val="28"/>
          <w:szCs w:val="28"/>
        </w:rPr>
        <w:t>Черняхович</w:t>
      </w:r>
      <w:proofErr w:type="spellEnd"/>
    </w:p>
    <w:p w:rsidR="00BB4AF4" w:rsidRDefault="00BB4AF4" w:rsidP="00BB4AF4">
      <w:pPr>
        <w:tabs>
          <w:tab w:val="left" w:pos="0"/>
        </w:tabs>
        <w:ind w:firstLine="426"/>
        <w:jc w:val="both"/>
        <w:rPr>
          <w:rFonts w:ascii="Times New Roman" w:hAnsi="Times New Roman" w:cs="Times New Roman"/>
          <w:b/>
          <w:sz w:val="28"/>
          <w:szCs w:val="28"/>
        </w:rPr>
      </w:pPr>
      <w:r>
        <w:rPr>
          <w:rFonts w:ascii="Times New Roman" w:hAnsi="Times New Roman" w:cs="Times New Roman"/>
          <w:sz w:val="28"/>
          <w:szCs w:val="28"/>
        </w:rPr>
        <w:t>Секретар комісії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С.В. Колесник</w:t>
      </w:r>
    </w:p>
    <w:p w:rsidR="00BB4AF4" w:rsidRPr="00BB4AF4" w:rsidRDefault="00BB4AF4" w:rsidP="00BB4AF4"/>
    <w:sectPr w:rsidR="00BB4AF4" w:rsidRPr="00BB4AF4" w:rsidSect="00C25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2C8C"/>
    <w:multiLevelType w:val="hybridMultilevel"/>
    <w:tmpl w:val="AB8A416C"/>
    <w:lvl w:ilvl="0" w:tplc="2FD42E16">
      <w:start w:val="1"/>
      <w:numFmt w:val="decimal"/>
      <w:lvlText w:val="%1."/>
      <w:lvlJc w:val="left"/>
      <w:pPr>
        <w:ind w:left="720"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2376312B"/>
    <w:multiLevelType w:val="hybridMultilevel"/>
    <w:tmpl w:val="00C61BB6"/>
    <w:lvl w:ilvl="0" w:tplc="9C7846BA">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2A715DC5"/>
    <w:multiLevelType w:val="hybridMultilevel"/>
    <w:tmpl w:val="C34606FA"/>
    <w:lvl w:ilvl="0" w:tplc="0798D60A">
      <w:start w:val="2"/>
      <w:numFmt w:val="bullet"/>
      <w:lvlText w:val="-"/>
      <w:lvlJc w:val="left"/>
      <w:pPr>
        <w:ind w:left="786" w:hanging="360"/>
      </w:pPr>
      <w:rPr>
        <w:rFonts w:ascii="Times New Roman" w:eastAsiaTheme="minorHAnsi" w:hAnsi="Times New Roman" w:cs="Times New Roman" w:hint="default"/>
        <w:b/>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3F9C0749"/>
    <w:multiLevelType w:val="hybridMultilevel"/>
    <w:tmpl w:val="79CCE5B6"/>
    <w:lvl w:ilvl="0" w:tplc="9C7846B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668676E0"/>
    <w:multiLevelType w:val="hybridMultilevel"/>
    <w:tmpl w:val="4104C962"/>
    <w:lvl w:ilvl="0" w:tplc="2E70D65E">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8705B25"/>
    <w:multiLevelType w:val="hybridMultilevel"/>
    <w:tmpl w:val="E6BA25C6"/>
    <w:lvl w:ilvl="0" w:tplc="FBBADBE8">
      <w:start w:val="2"/>
      <w:numFmt w:val="bullet"/>
      <w:lvlText w:val="-"/>
      <w:lvlJc w:val="left"/>
      <w:pPr>
        <w:ind w:left="1146" w:hanging="360"/>
      </w:pPr>
      <w:rPr>
        <w:rFonts w:ascii="Arial" w:eastAsia="Times New Roman" w:hAnsi="Arial" w:cs="Arial" w:hint="default"/>
        <w:color w:val="000080"/>
        <w:sz w:val="2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71785FED"/>
    <w:multiLevelType w:val="multilevel"/>
    <w:tmpl w:val="1CF8CB6A"/>
    <w:lvl w:ilvl="0">
      <w:start w:val="1"/>
      <w:numFmt w:val="decimal"/>
      <w:lvlText w:val="%1."/>
      <w:lvlJc w:val="left"/>
      <w:pPr>
        <w:ind w:left="786" w:hanging="360"/>
      </w:pPr>
      <w:rPr>
        <w:b/>
      </w:rPr>
    </w:lvl>
    <w:lvl w:ilvl="1">
      <w:start w:val="1"/>
      <w:numFmt w:val="decimal"/>
      <w:isLgl/>
      <w:lvlText w:val="%1.%2."/>
      <w:lvlJc w:val="left"/>
      <w:pPr>
        <w:ind w:left="1146" w:hanging="720"/>
      </w:pPr>
      <w:rPr>
        <w:b w:val="0"/>
      </w:rPr>
    </w:lvl>
    <w:lvl w:ilvl="2">
      <w:start w:val="1"/>
      <w:numFmt w:val="decimal"/>
      <w:isLgl/>
      <w:lvlText w:val="%1.%2.%3."/>
      <w:lvlJc w:val="left"/>
      <w:pPr>
        <w:ind w:left="1146" w:hanging="720"/>
      </w:pPr>
      <w:rPr>
        <w:b w:val="0"/>
      </w:rPr>
    </w:lvl>
    <w:lvl w:ilvl="3">
      <w:start w:val="1"/>
      <w:numFmt w:val="decimal"/>
      <w:isLgl/>
      <w:lvlText w:val="%1.%2.%3.%4."/>
      <w:lvlJc w:val="left"/>
      <w:pPr>
        <w:ind w:left="1506" w:hanging="1080"/>
      </w:pPr>
      <w:rPr>
        <w:b w:val="0"/>
      </w:rPr>
    </w:lvl>
    <w:lvl w:ilvl="4">
      <w:start w:val="1"/>
      <w:numFmt w:val="decimal"/>
      <w:isLgl/>
      <w:lvlText w:val="%1.%2.%3.%4.%5."/>
      <w:lvlJc w:val="left"/>
      <w:pPr>
        <w:ind w:left="1506" w:hanging="1080"/>
      </w:pPr>
      <w:rPr>
        <w:b w:val="0"/>
      </w:rPr>
    </w:lvl>
    <w:lvl w:ilvl="5">
      <w:start w:val="1"/>
      <w:numFmt w:val="decimal"/>
      <w:isLgl/>
      <w:lvlText w:val="%1.%2.%3.%4.%5.%6."/>
      <w:lvlJc w:val="left"/>
      <w:pPr>
        <w:ind w:left="1866" w:hanging="1440"/>
      </w:pPr>
      <w:rPr>
        <w:b w:val="0"/>
      </w:rPr>
    </w:lvl>
    <w:lvl w:ilvl="6">
      <w:start w:val="1"/>
      <w:numFmt w:val="decimal"/>
      <w:isLgl/>
      <w:lvlText w:val="%1.%2.%3.%4.%5.%6.%7."/>
      <w:lvlJc w:val="left"/>
      <w:pPr>
        <w:ind w:left="2226" w:hanging="1800"/>
      </w:pPr>
      <w:rPr>
        <w:b w:val="0"/>
      </w:rPr>
    </w:lvl>
    <w:lvl w:ilvl="7">
      <w:start w:val="1"/>
      <w:numFmt w:val="decimal"/>
      <w:isLgl/>
      <w:lvlText w:val="%1.%2.%3.%4.%5.%6.%7.%8."/>
      <w:lvlJc w:val="left"/>
      <w:pPr>
        <w:ind w:left="2226" w:hanging="1800"/>
      </w:pPr>
      <w:rPr>
        <w:b w:val="0"/>
      </w:rPr>
    </w:lvl>
    <w:lvl w:ilvl="8">
      <w:start w:val="1"/>
      <w:numFmt w:val="decimal"/>
      <w:isLgl/>
      <w:lvlText w:val="%1.%2.%3.%4.%5.%6.%7.%8.%9."/>
      <w:lvlJc w:val="left"/>
      <w:pPr>
        <w:ind w:left="2586" w:hanging="216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B4AF4"/>
    <w:rsid w:val="000222AD"/>
    <w:rsid w:val="0003016C"/>
    <w:rsid w:val="00046DD2"/>
    <w:rsid w:val="000A05E3"/>
    <w:rsid w:val="00110763"/>
    <w:rsid w:val="002047D1"/>
    <w:rsid w:val="00293F84"/>
    <w:rsid w:val="002A656E"/>
    <w:rsid w:val="002E1AA4"/>
    <w:rsid w:val="0032178D"/>
    <w:rsid w:val="003346AD"/>
    <w:rsid w:val="00355077"/>
    <w:rsid w:val="004441A0"/>
    <w:rsid w:val="00464D67"/>
    <w:rsid w:val="0047222A"/>
    <w:rsid w:val="004F0F6F"/>
    <w:rsid w:val="00503ECF"/>
    <w:rsid w:val="005048D1"/>
    <w:rsid w:val="005053FB"/>
    <w:rsid w:val="00585AC0"/>
    <w:rsid w:val="005A5774"/>
    <w:rsid w:val="005E44E7"/>
    <w:rsid w:val="006310B7"/>
    <w:rsid w:val="006842E5"/>
    <w:rsid w:val="007038B6"/>
    <w:rsid w:val="007706E5"/>
    <w:rsid w:val="007A7BE0"/>
    <w:rsid w:val="00805ABF"/>
    <w:rsid w:val="008761B6"/>
    <w:rsid w:val="008D296E"/>
    <w:rsid w:val="009022B9"/>
    <w:rsid w:val="00941B8D"/>
    <w:rsid w:val="009E7A31"/>
    <w:rsid w:val="00A154B1"/>
    <w:rsid w:val="00AB10C6"/>
    <w:rsid w:val="00B61397"/>
    <w:rsid w:val="00B70F01"/>
    <w:rsid w:val="00B93984"/>
    <w:rsid w:val="00BB4AF4"/>
    <w:rsid w:val="00BD3C80"/>
    <w:rsid w:val="00C25503"/>
    <w:rsid w:val="00C92599"/>
    <w:rsid w:val="00E427C0"/>
    <w:rsid w:val="00E71421"/>
    <w:rsid w:val="00E96C26"/>
    <w:rsid w:val="00FA07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4AF4"/>
    <w:pPr>
      <w:spacing w:after="0" w:line="240" w:lineRule="auto"/>
    </w:pPr>
    <w:rPr>
      <w:rFonts w:ascii="Times New Roman" w:hAnsi="Times New Roman" w:cs="Times New Roman"/>
      <w:sz w:val="24"/>
      <w:szCs w:val="24"/>
      <w:lang w:eastAsia="uk-UA"/>
    </w:rPr>
  </w:style>
  <w:style w:type="paragraph" w:styleId="a4">
    <w:name w:val="List Paragraph"/>
    <w:basedOn w:val="a"/>
    <w:uiPriority w:val="99"/>
    <w:qFormat/>
    <w:rsid w:val="00BB4AF4"/>
    <w:pPr>
      <w:spacing w:after="0" w:line="240" w:lineRule="auto"/>
      <w:ind w:left="720"/>
      <w:contextualSpacing/>
    </w:pPr>
    <w:rPr>
      <w:rFonts w:ascii="Times New Roman" w:hAnsi="Times New Roman" w:cs="Times New Roman"/>
      <w:sz w:val="24"/>
      <w:szCs w:val="24"/>
      <w:lang w:eastAsia="uk-UA"/>
    </w:rPr>
  </w:style>
  <w:style w:type="character" w:styleId="a5">
    <w:name w:val="Emphasis"/>
    <w:basedOn w:val="a0"/>
    <w:uiPriority w:val="20"/>
    <w:qFormat/>
    <w:rsid w:val="005048D1"/>
    <w:rPr>
      <w:i/>
      <w:iCs/>
    </w:rPr>
  </w:style>
  <w:style w:type="paragraph" w:styleId="a6">
    <w:name w:val="footer"/>
    <w:basedOn w:val="a"/>
    <w:link w:val="a7"/>
    <w:rsid w:val="00503ECF"/>
    <w:pPr>
      <w:tabs>
        <w:tab w:val="center" w:pos="4677"/>
        <w:tab w:val="right" w:pos="9355"/>
      </w:tabs>
      <w:spacing w:after="0" w:line="240" w:lineRule="auto"/>
    </w:pPr>
    <w:rPr>
      <w:rFonts w:ascii="Times New Roman" w:eastAsia="Times New Roman" w:hAnsi="Times New Roman" w:cs="Times New Roman"/>
      <w:sz w:val="28"/>
      <w:szCs w:val="20"/>
      <w:lang w:val="ru-RU" w:eastAsia="ru-RU"/>
    </w:rPr>
  </w:style>
  <w:style w:type="character" w:customStyle="1" w:styleId="a7">
    <w:name w:val="Нижний колонтитул Знак"/>
    <w:basedOn w:val="a0"/>
    <w:link w:val="a6"/>
    <w:rsid w:val="00503ECF"/>
    <w:rPr>
      <w:rFonts w:ascii="Times New Roman" w:eastAsia="Times New Roman" w:hAnsi="Times New Roman" w:cs="Times New Roman"/>
      <w:sz w:val="28"/>
      <w:szCs w:val="20"/>
      <w:lang w:val="ru-RU" w:eastAsia="ru-RU"/>
    </w:rPr>
  </w:style>
  <w:style w:type="paragraph" w:styleId="a8">
    <w:name w:val="Normal (Web)"/>
    <w:basedOn w:val="a"/>
    <w:uiPriority w:val="99"/>
    <w:semiHidden/>
    <w:unhideWhenUsed/>
    <w:rsid w:val="00C9259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96048831">
      <w:bodyDiv w:val="1"/>
      <w:marLeft w:val="0"/>
      <w:marRight w:val="0"/>
      <w:marTop w:val="0"/>
      <w:marBottom w:val="0"/>
      <w:divBdr>
        <w:top w:val="none" w:sz="0" w:space="0" w:color="auto"/>
        <w:left w:val="none" w:sz="0" w:space="0" w:color="auto"/>
        <w:bottom w:val="none" w:sz="0" w:space="0" w:color="auto"/>
        <w:right w:val="none" w:sz="0" w:space="0" w:color="auto"/>
      </w:divBdr>
    </w:div>
    <w:div w:id="1598562500">
      <w:bodyDiv w:val="1"/>
      <w:marLeft w:val="0"/>
      <w:marRight w:val="0"/>
      <w:marTop w:val="0"/>
      <w:marBottom w:val="0"/>
      <w:divBdr>
        <w:top w:val="none" w:sz="0" w:space="0" w:color="auto"/>
        <w:left w:val="none" w:sz="0" w:space="0" w:color="auto"/>
        <w:bottom w:val="none" w:sz="0" w:space="0" w:color="auto"/>
        <w:right w:val="none" w:sz="0" w:space="0" w:color="auto"/>
      </w:divBdr>
    </w:div>
    <w:div w:id="17711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6</Pages>
  <Words>7670</Words>
  <Characters>4373</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2016-06-29T05:55:00Z</cp:lastPrinted>
  <dcterms:created xsi:type="dcterms:W3CDTF">2016-06-24T06:51:00Z</dcterms:created>
  <dcterms:modified xsi:type="dcterms:W3CDTF">2016-06-29T05:57:00Z</dcterms:modified>
</cp:coreProperties>
</file>