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C3" w:rsidRPr="00B077C3" w:rsidRDefault="00B077C3" w:rsidP="00B077C3">
      <w:pPr>
        <w:spacing w:after="0"/>
        <w:ind w:left="61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</w:t>
      </w:r>
      <w:r w:rsidR="00F86AB7">
        <w:rPr>
          <w:rFonts w:ascii="Times New Roman" w:hAnsi="Times New Roman"/>
          <w:color w:val="000000"/>
          <w:sz w:val="28"/>
          <w:szCs w:val="28"/>
          <w:lang w:val="uk-UA"/>
        </w:rPr>
        <w:t>2</w:t>
      </w:r>
    </w:p>
    <w:p w:rsidR="00B077C3" w:rsidRPr="00B077C3" w:rsidRDefault="00B077C3" w:rsidP="00B077C3">
      <w:pPr>
        <w:spacing w:after="0"/>
        <w:ind w:left="6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рішення виконавчого </w:t>
      </w:r>
    </w:p>
    <w:p w:rsidR="00B077C3" w:rsidRPr="00B077C3" w:rsidRDefault="00B077C3" w:rsidP="00B077C3">
      <w:pPr>
        <w:spacing w:after="0"/>
        <w:ind w:left="61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комітету міської ради</w:t>
      </w:r>
    </w:p>
    <w:p w:rsidR="00B077C3" w:rsidRPr="00B077C3" w:rsidRDefault="00B077C3" w:rsidP="00B077C3">
      <w:pPr>
        <w:spacing w:after="0"/>
        <w:ind w:left="6120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від __________ № ______</w:t>
      </w:r>
    </w:p>
    <w:p w:rsidR="00B077C3" w:rsidRPr="00B077C3" w:rsidRDefault="00B077C3" w:rsidP="00B077C3">
      <w:pPr>
        <w:spacing w:after="0"/>
        <w:ind w:left="6521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77C3" w:rsidRPr="00B077C3" w:rsidRDefault="00B077C3" w:rsidP="00B077C3">
      <w:pPr>
        <w:spacing w:after="0"/>
        <w:ind w:left="6521"/>
        <w:jc w:val="center"/>
        <w:rPr>
          <w:lang w:val="uk-UA"/>
        </w:rPr>
      </w:pPr>
    </w:p>
    <w:p w:rsidR="00B077C3" w:rsidRPr="00B077C3" w:rsidRDefault="00B077C3" w:rsidP="00B077C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ПОЛОЖЕННЯ</w:t>
      </w:r>
    </w:p>
    <w:p w:rsidR="00B077C3" w:rsidRPr="00B077C3" w:rsidRDefault="00B077C3" w:rsidP="00B077C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про проведення конкурсу з визначення суб’єктів господарювання – операторів паркування транспортних засобів</w:t>
      </w:r>
    </w:p>
    <w:p w:rsidR="00B077C3" w:rsidRPr="00B077C3" w:rsidRDefault="00B077C3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77C3" w:rsidRPr="00B077C3" w:rsidRDefault="00804EF4" w:rsidP="00804EF4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1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>. Загальні положення</w:t>
      </w:r>
    </w:p>
    <w:p w:rsidR="00B077C3" w:rsidRPr="00B077C3" w:rsidRDefault="00B077C3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B077C3" w:rsidRPr="00B077C3" w:rsidRDefault="00B077C3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1.1. Це положення визначає процедуру підготовки та проведення конкурсу з визначення суб’єктів господарювання – операторів паркування транспортних засобів в місті Житомирі (далі – конкурс) і є обов’язковим для виконання організатором проведення конкурсу, конкурсним комітетом, учасник</w:t>
      </w:r>
      <w:r w:rsidR="00607FE6">
        <w:rPr>
          <w:rFonts w:ascii="Times New Roman" w:hAnsi="Times New Roman"/>
          <w:color w:val="000000"/>
          <w:sz w:val="28"/>
          <w:szCs w:val="28"/>
          <w:lang w:val="uk-UA"/>
        </w:rPr>
        <w:t>ами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1.2. Метою проведення конкурсу є розвиток конкуренції, обмеження монополізму на ринку надання послуг з обслуговування майданчиків для паркування та вибір на конкурсних засадах юридичних та фізичних осіб – суб’єктів господарської діяльності, які спроможні впровадити новітні технології у систему організації паркування та забезпечити належну якість обслуговування мешканців та гостей міста 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>Житомира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1.3. Організатором проведення конкурсу є виконавчий комітет 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>Житомирсь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кої міської ради.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1.4. Конкурс проводиться за умови: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 визначення організатором конкурсу необхідності його проведення;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закінчення строку дії або розірвання договору з попереднім суб’єктом господарювання – оператором паркування транспортних засобів.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1.5. За умови закінчення строку дії договору з попереднім суб’єктом господарювання – оператором паркування транспортних засобів конкурс має проводитися не пізніше ніж за один місяць до настання такого строку.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1.6. Об’єктом конкурсу може бути виключно земельна ділянка (кілька земельних ділянок) – місце (майданчик) для паркування транспортних засобів, що належить до комунальної власності територіальної громади міста </w:t>
      </w:r>
      <w:r w:rsidR="00B077C3">
        <w:rPr>
          <w:rFonts w:ascii="Times New Roman" w:hAnsi="Times New Roman"/>
          <w:color w:val="000000"/>
          <w:sz w:val="28"/>
          <w:szCs w:val="28"/>
          <w:lang w:val="uk-UA"/>
        </w:rPr>
        <w:t>Житомира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, та згідно з рішенням міської ради відведена для організації та провадження діяльності із забезпечення паркування транспортних засобів.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1.7. Об’єкт конкурсу визначається організатором.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1.8. Проведення конкурсу, розгляд конкурсних пропозицій та визначення переможця конкурсу забезпечується конкурсним комітетом.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1.9. У конкурсі можуть брати участь юридичні та фізичні особи, зареєстровані як суб’єкти підприємницької діяльності у встановленому законодавством порядку. 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1.10. До участі у конкурсі не допускаються юридичні та фізичні     особи – суб’єкти підприємницької діяльності, які: 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подали для участі в конкурсі неналежним чином оформлені документи чи не в повному обсязі, а також такі, що містять недостовірну інформацію;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визнані банкрутами або щодо яких порушено провадження у справі про банкрутство (за винятком тих, стосовно яких проводиться процедура санації), або які перебувають у стадії ліквідації.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04EF4" w:rsidP="00B077C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2. Підготовка та проведення конкурсу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2.1. Конкурс є відкритим для всіх претендентів. Рішення про проведення конкурсу приймає організатор.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2.2. Підготовка конкурсу забезпечується організатором.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2.3. Організатор утворює конкурсний комітет. </w:t>
      </w:r>
      <w:r w:rsidR="00B077C3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клад конкурсного комітету затверджується рішенням 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>виконавч</w:t>
      </w:r>
      <w:r w:rsidR="00B077C3">
        <w:rPr>
          <w:rFonts w:ascii="Times New Roman" w:hAnsi="Times New Roman"/>
          <w:color w:val="000000"/>
          <w:sz w:val="28"/>
          <w:szCs w:val="28"/>
          <w:lang w:val="uk-UA"/>
        </w:rPr>
        <w:t>ого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комітет</w:t>
      </w:r>
      <w:r w:rsidR="00B077C3">
        <w:rPr>
          <w:rFonts w:ascii="Times New Roman" w:hAnsi="Times New Roman"/>
          <w:color w:val="000000"/>
          <w:sz w:val="28"/>
          <w:szCs w:val="28"/>
          <w:lang w:val="uk-UA"/>
        </w:rPr>
        <w:t>у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Житомирської міської ради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. Секретар конкурсного комітету включається до його складу без права голосу. Свою діяльність конкурсний комітет здійснює відповідно до законодавства України, рішень міської ради, виконавчого комітету, розпоряджень міського голови.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До складу конкурсного комітету входять представники організатора, а також (за їх згодою) представники 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ГУ НП в Житомирській області, </w:t>
      </w:r>
      <w:r w:rsidR="00607FE6">
        <w:rPr>
          <w:rFonts w:ascii="Times New Roman" w:hAnsi="Times New Roman"/>
          <w:color w:val="000000"/>
          <w:sz w:val="28"/>
          <w:szCs w:val="28"/>
          <w:lang w:val="uk-UA"/>
        </w:rPr>
        <w:t>ОДПІ у м.Житомирі</w:t>
      </w:r>
      <w:r w:rsidR="00B077C3" w:rsidRPr="00B077C3">
        <w:rPr>
          <w:rFonts w:ascii="Times New Roman" w:hAnsi="Times New Roman"/>
          <w:color w:val="000000"/>
          <w:sz w:val="28"/>
          <w:szCs w:val="28"/>
          <w:lang w:val="uk-UA"/>
        </w:rPr>
        <w:t>, громадських організацій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До складу конкурсного комітету не можуть входити учасники конкурсу, їх представники, особи, що є близькими родичами учасників конкурсу або їх представників (чоловік, дружина, діти, батьки, брати, сестри, онуки) та інші зацікавлені особи.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2.4. Організатор публікує в друкованих засобах масової інформації  оголошення про проведення конкурсу, яке повинно містити таку інформацію: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найменування, місцезнаходження організатора конкурсу;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порядковий номер та основні характеристики кожного об'єкта конкурсу;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умови цього Порядку щодо проведення конкурсу;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порядок отримання інформації про об’єкт конкурсу;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способи, місце та кінцевий строк подання документів для участі в конкурсі;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місце, дату, час проведення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2.5. Кінцевий строк подання документів на участь у конкурсі не може бути менший ніж 30 календарних днів з дати опублікування оголошення про проведення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04EF4" w:rsidP="00B077C3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3. Подання документів до участі у конкурсі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3.1. Для участі у конкурсі його учасник подає організатору на кожний об’єкт конкурсу окремо такі документи:</w:t>
      </w:r>
    </w:p>
    <w:p w:rsidR="008A1E24" w:rsidRPr="00B077C3" w:rsidRDefault="00147491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8A1E24" w:rsidRPr="00B077C3">
        <w:rPr>
          <w:rFonts w:ascii="Times New Roman" w:hAnsi="Times New Roman"/>
          <w:color w:val="000000"/>
          <w:sz w:val="28"/>
          <w:szCs w:val="28"/>
          <w:lang w:val="uk-UA"/>
        </w:rPr>
        <w:t>заяву на участь у конкурсі;</w:t>
      </w:r>
    </w:p>
    <w:p w:rsidR="008A1E24" w:rsidRPr="00B077C3" w:rsidRDefault="00147491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8A1E24" w:rsidRPr="00B077C3">
        <w:rPr>
          <w:rFonts w:ascii="Times New Roman" w:hAnsi="Times New Roman"/>
          <w:color w:val="000000"/>
          <w:sz w:val="28"/>
          <w:szCs w:val="28"/>
          <w:lang w:val="uk-UA"/>
        </w:rPr>
        <w:t>конкурсні пропозиції - умови організовувати та провадити діяльність із забезпечення паркування транспортних засобів на майданчиках для паркування, що пропонуються учасником, можливість забезпечення яких підтверджується документально;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виписку або витяг з Єдиного державного реєстру юридичних осіб та фізичних осіб – підприємців;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нотаріально завірену копію установчого документа;</w:t>
      </w:r>
    </w:p>
    <w:p w:rsidR="008A1E24" w:rsidRPr="00B077C3" w:rsidRDefault="00147491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8A1E24" w:rsidRPr="00B077C3">
        <w:rPr>
          <w:rFonts w:ascii="Times New Roman" w:hAnsi="Times New Roman"/>
          <w:color w:val="000000"/>
          <w:sz w:val="28"/>
          <w:szCs w:val="28"/>
          <w:lang w:val="uk-UA"/>
        </w:rPr>
        <w:t>довідку про включення до єдиного державного реєстру підприємств та організацій України (ЄДРПОУ);</w:t>
      </w:r>
    </w:p>
    <w:p w:rsidR="007D31F9" w:rsidRPr="007D31F9" w:rsidRDefault="008A1E24" w:rsidP="007D31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- </w:t>
      </w:r>
      <w:r w:rsidR="007D31F9" w:rsidRPr="007D31F9">
        <w:rPr>
          <w:rFonts w:ascii="Times New Roman" w:hAnsi="Times New Roman"/>
          <w:color w:val="000000"/>
          <w:sz w:val="28"/>
          <w:szCs w:val="28"/>
          <w:lang w:val="uk-UA"/>
        </w:rPr>
        <w:t>Довідка з Державної фіскальної служби України про відсутність заборгованості щодо платежів до бюджету (для юридичних осіб) або довідку форми № 4-ОПП про взяття на облік платника податків (для фізичних осіб – підприємців);</w:t>
      </w:r>
    </w:p>
    <w:p w:rsidR="008A1E24" w:rsidRDefault="008A1E24" w:rsidP="007D31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копію документа, що підтверджує проведення процедури санації (за умови проведення санації).</w:t>
      </w:r>
    </w:p>
    <w:p w:rsidR="007D31F9" w:rsidRPr="00B077C3" w:rsidRDefault="007D31F9" w:rsidP="007D31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D31F9">
        <w:rPr>
          <w:rFonts w:ascii="Times New Roman" w:hAnsi="Times New Roman"/>
          <w:color w:val="000000"/>
          <w:sz w:val="28"/>
          <w:szCs w:val="28"/>
          <w:lang w:val="uk-UA"/>
        </w:rPr>
        <w:t>- Паспорт майданчика для паркування ( якщо це передбачено в умовах конкурсу)</w:t>
      </w:r>
    </w:p>
    <w:p w:rsidR="008A1E24" w:rsidRPr="00B077C3" w:rsidRDefault="008A1E24" w:rsidP="007D31F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3.2. За роз’ясненням щодо оформлення документів для участі в конкурсі його учасник має право не пізніше ніж за сім календарних днів до закінчення строку подання документів звернутися до організатора, який зобов’язаний надати їх в усній, а за необхідності – в письмовій формі, протягом трьох робочих днів.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3.3. Документи, зазначені в п. 3.1. цього Порядку, подаються учасником конкурсу особисто чи його представником (у разі надання відповідної довіреності) у закритому конверті, на якому вказується найменування та місцезнаходження учасника, порядковий номер об’єкта конкурсу. На конверті повинно бути зазначено «Документи на участь в конкурсі з визначення суб’єктів господарювання – операторів паркув</w:t>
      </w:r>
      <w:r w:rsidR="007D31F9">
        <w:rPr>
          <w:rFonts w:ascii="Times New Roman" w:hAnsi="Times New Roman"/>
          <w:color w:val="000000"/>
          <w:sz w:val="28"/>
          <w:szCs w:val="28"/>
          <w:lang w:val="uk-UA"/>
        </w:rPr>
        <w:t>ання транспортних засобів в м. Житомир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і».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3.4. За достовірність інформації, викладеної у заяві та документах, поданих для участі в конкурсі, учасники несуть відповідальність згідно  з чинним законодавством.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3.5. Конверти з документами на конкурс, що надійшли від учасників, реєструються організатором в журналі обліку або реєстрі.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3.6. Конверти з документами на конкурс, що надійшли після закінчення строку їх подання, не реєструються і повертаються учасникам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04EF4" w:rsidP="001F6387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4. Порядок проведення конкурсу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4.1. Засідання конкурсного комітету є правомочним, якщо на ньому присутні не менше половини членів його складу.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 xml:space="preserve">4.2. Під час проведення конкурсу ведеться протокол, який підписується головою та секретарем конкурсного комітету. 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4.3. Під час проведення засідання конкурсного комітету може здійснюватися технічний </w:t>
      </w:r>
      <w:proofErr w:type="spellStart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аудіозапис</w:t>
      </w:r>
      <w:proofErr w:type="spellEnd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Аудіоматеріали</w:t>
      </w:r>
      <w:proofErr w:type="spellEnd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засідань конкурсного комітету зберігаються в організатора протягом усього строку дії договору, укладеного за результатами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4.4. Конверти з документами на конкурс розкривають безпосередньо під час проведення конкурсу в присутності всіх учасників конкурсу або їх представників (у разі надання ними відповідної довіреності).</w:t>
      </w:r>
    </w:p>
    <w:p w:rsidR="008A1E24" w:rsidRPr="00B077C3" w:rsidRDefault="008A1E24" w:rsidP="008A1E2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Розкриття конверту з документам на конкурс може проводитися за відсутності учасника конкурсу або його представника.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4.5. Під час розкриття конвертів з документами на конкурс, конкурсний комітет перевіряє наявність та правильність оформлення документів.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4.6. У разі, якщо претендентом документи подані не в повному обсязі чи неправильно оформлені, конкурсний комітет на своєму засіданні приймає рішення щодо повернення їх учаснику конкурсу із зазначенням причин у протоколі.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4.7. Конкурсні пропозиції оголошуються в присутності учасників конкурсу (їх представників), яким надається право </w:t>
      </w:r>
      <w:proofErr w:type="spellStart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обгрунтувати</w:t>
      </w:r>
      <w:proofErr w:type="spellEnd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представлені раніше пропозиції.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4.8. Конкурс може бути визнаний таким, що не відбувся, у разі: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неподання конкурсних пропозицій;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відхилення всіх конкурсних пропозицій;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у разі, якщо переможець конкурсу та його учасник, який посів друге місце, відмовились від укладення договору.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4.9. У разі визнання конкурсу таким, що не відбувся, організатор конкурсу письмово повідомляє про це всіх його учасників протягом трьох робочих днів з дня прийняття такого рішення та організовує підготовку нового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04EF4" w:rsidP="00804EF4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5. Визначення переможця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5.1. Під час проведення конкурсу конкурсний комітет розглядає конкурсні пропозиції учасників конкурсу за такими показниками: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наявна необхідна кількість технічних пристроїв (</w:t>
      </w:r>
      <w:proofErr w:type="spellStart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паркувальних</w:t>
      </w:r>
      <w:proofErr w:type="spellEnd"/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автоматів, автоматичних в’їзних та виїзних терміналів);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- пропозиції щодо організації послуги «Мобільне паркування» на майданчиках для паркування; 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досвід роботи з організації та провадження діяльності із забезпечення паркування транспортних засобів;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- пропозиції щодо розміру вартості послуг з користування майданчиками для паркування (для одного транспортного засобу за одну годину);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- пропозиції щодо забезпечення належного санітарного та технічного стану майданчиків для паркування.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5.2. Переможцем конкурсу визначається його учасник, який відповідає встановленим вимогам, може забезпечити виконання робіт відповідної якості і конкурсна пропозиція якого визнана найкращою.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5.3. У випадку однакової привабливості конкурсних пропозицій, перевага надається тому учаснику, який має більший позитивний досвід роботи у сфері паркування транспортних засобів.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5.4. Переможець конкурсу та його учасник, який посів друге місце, визначаються конкурсним комітетом на закритому засіданні у присутності не менш ніж половини його складу відкритим голосуванням простою більшістю голосів. У разі рівного поділу голосів, вирішальним є голос голови конкурсного комітету.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5.5. У разі, якщо в конкурсі взяв участь тільки один учасник і його пропозиція не була відхилена, він визнається переможцем конкурсу.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5.6. Переможець конкурсу та його учасник, який посів друге місце, оголошуються на відкритому засіданні конкурсного комітету із запрошенням на нього всіх претендентів у день проведення конкурсу.</w:t>
      </w:r>
    </w:p>
    <w:p w:rsidR="00F86AB7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5.7. </w:t>
      </w:r>
      <w:r w:rsidR="00804EF4" w:rsidRPr="00804EF4">
        <w:rPr>
          <w:rFonts w:ascii="Times New Roman" w:hAnsi="Times New Roman"/>
          <w:color w:val="000000"/>
          <w:sz w:val="28"/>
          <w:szCs w:val="28"/>
          <w:lang w:val="uk-UA"/>
        </w:rPr>
        <w:t>Рішення конкурсного комітету щодо визначення переможця конкурсу оформляється протоколом, який підписується головою комітету та секретарем, у разі відсутності голови комітету – його заступником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протягом не більш як </w:t>
      </w:r>
      <w:r w:rsidR="00804EF4">
        <w:rPr>
          <w:rFonts w:ascii="Times New Roman" w:hAnsi="Times New Roman"/>
          <w:color w:val="000000"/>
          <w:sz w:val="28"/>
          <w:szCs w:val="28"/>
          <w:lang w:val="uk-UA"/>
        </w:rPr>
        <w:t>10</w:t>
      </w: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робочих днів з дня проведення конкурсу</w:t>
      </w:r>
      <w:r w:rsidR="00804EF4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5.8. Протягом десяти  календарних днів після введення в дію результатів конкурсу, організатор укладає з переможцем конкурсу договір на організацію та провадження діяльності із паркування транспортних засобів строком на 3 роки.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ab/>
        <w:t>Якщо учасник брав участь і визнаний  переможцем у  кількох  конкурсах,  договір  укладається на кожний об'єкт конкурсу окремо.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ab/>
        <w:t>У разі відмови переможця конкурсу від укладення договору, договір укладається з учасником, який посів друге місце.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>5.9. Організатор має право прийняти рішення про відмову у погодженні рішення  (чи його  окремої  частини) конкурсного комітету за окремими об'єктами конкурсу: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- у разі надходження від  органів  виконавчої  влади  письмової інформації, що підтверджує факт подання учасником, який  за  результатами  конкурсу  визнаний  переможцем   конкурсу, недостовірної інформації; </w:t>
      </w:r>
    </w:p>
    <w:p w:rsidR="008A1E24" w:rsidRPr="00B077C3" w:rsidRDefault="008A1E24" w:rsidP="00B077C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B077C3">
        <w:rPr>
          <w:rFonts w:ascii="Times New Roman" w:hAnsi="Times New Roman"/>
          <w:color w:val="000000"/>
          <w:sz w:val="28"/>
          <w:szCs w:val="28"/>
          <w:lang w:val="uk-UA"/>
        </w:rPr>
        <w:tab/>
        <w:t>- у разі  надходження  від  органів  виконавчої влади письмової інформації, що підтверджує факт подання учасником, який  за  результатами  конкурсу  визнаний таким,  що зайняв друге місце, недостовірної інформації.</w:t>
      </w:r>
    </w:p>
    <w:p w:rsidR="003837E5" w:rsidRPr="00147491" w:rsidRDefault="003837E5" w:rsidP="00B077C3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val="uk-UA"/>
        </w:rPr>
      </w:pPr>
    </w:p>
    <w:p w:rsidR="00147491" w:rsidRPr="00C648CA" w:rsidRDefault="00147491" w:rsidP="0014749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6</w:t>
      </w:r>
      <w:r w:rsidRPr="00C648CA">
        <w:rPr>
          <w:b w:val="0"/>
          <w:sz w:val="28"/>
          <w:szCs w:val="28"/>
          <w:lang w:val="uk-UA"/>
        </w:rPr>
        <w:t xml:space="preserve">. Фінансування проведення конкурсу </w:t>
      </w:r>
    </w:p>
    <w:p w:rsidR="00147491" w:rsidRPr="00604C99" w:rsidRDefault="00147491" w:rsidP="00147491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147491" w:rsidRPr="00C648CA" w:rsidRDefault="00147491" w:rsidP="001474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6.1. Фінансування роботи з підготовки та проведення конкурсу здійснюється його організатором за рахунок власних коштів. </w:t>
      </w:r>
    </w:p>
    <w:p w:rsidR="00147491" w:rsidRPr="00604C99" w:rsidRDefault="00147491" w:rsidP="00147491">
      <w:pPr>
        <w:pStyle w:val="a3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</w:p>
    <w:p w:rsidR="00147491" w:rsidRPr="00C648CA" w:rsidRDefault="00147491" w:rsidP="00147491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7</w:t>
      </w:r>
      <w:r w:rsidRPr="00C648CA">
        <w:rPr>
          <w:b w:val="0"/>
          <w:sz w:val="28"/>
          <w:szCs w:val="28"/>
          <w:lang w:val="uk-UA"/>
        </w:rPr>
        <w:t xml:space="preserve">. Розгляд спорів </w:t>
      </w:r>
    </w:p>
    <w:p w:rsidR="00147491" w:rsidRPr="00604C99" w:rsidRDefault="00147491" w:rsidP="00147491">
      <w:pPr>
        <w:pStyle w:val="3"/>
        <w:spacing w:before="0" w:beforeAutospacing="0" w:after="0" w:afterAutospacing="0"/>
        <w:jc w:val="center"/>
        <w:rPr>
          <w:b w:val="0"/>
          <w:sz w:val="20"/>
          <w:szCs w:val="20"/>
          <w:lang w:val="uk-UA"/>
        </w:rPr>
      </w:pPr>
    </w:p>
    <w:p w:rsidR="00147491" w:rsidRPr="00C648CA" w:rsidRDefault="00147491" w:rsidP="001474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C648CA">
        <w:rPr>
          <w:sz w:val="28"/>
          <w:szCs w:val="28"/>
          <w:lang w:val="uk-UA"/>
        </w:rPr>
        <w:t xml:space="preserve">7.1. Спори, що виникають у результаті проведення конкурсу, розглядаються в установленому законодавством порядку. </w:t>
      </w:r>
    </w:p>
    <w:p w:rsidR="00147491" w:rsidRDefault="00147491" w:rsidP="00147491">
      <w:pPr>
        <w:jc w:val="center"/>
        <w:rPr>
          <w:sz w:val="28"/>
          <w:szCs w:val="28"/>
          <w:lang w:val="uk-UA"/>
        </w:rPr>
      </w:pPr>
    </w:p>
    <w:p w:rsidR="00147491" w:rsidRPr="00C648CA" w:rsidRDefault="00147491" w:rsidP="00147491">
      <w:pPr>
        <w:jc w:val="center"/>
        <w:rPr>
          <w:sz w:val="28"/>
          <w:szCs w:val="28"/>
          <w:lang w:val="uk-UA"/>
        </w:rPr>
      </w:pPr>
    </w:p>
    <w:p w:rsidR="00147491" w:rsidRPr="00147491" w:rsidRDefault="00147491" w:rsidP="0014749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47491"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147491" w:rsidRPr="00147491" w:rsidRDefault="00147491" w:rsidP="00147491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147491">
        <w:rPr>
          <w:rFonts w:ascii="Times New Roman" w:hAnsi="Times New Roman"/>
          <w:sz w:val="28"/>
          <w:szCs w:val="28"/>
          <w:lang w:val="uk-UA"/>
        </w:rPr>
        <w:t xml:space="preserve">транспорту і зв’язку міської ради                             В.А. </w:t>
      </w:r>
      <w:proofErr w:type="spellStart"/>
      <w:r w:rsidRPr="00147491">
        <w:rPr>
          <w:rFonts w:ascii="Times New Roman" w:hAnsi="Times New Roman"/>
          <w:sz w:val="28"/>
          <w:szCs w:val="28"/>
          <w:lang w:val="uk-UA"/>
        </w:rPr>
        <w:t>Климчук-</w:t>
      </w:r>
      <w:proofErr w:type="spellEnd"/>
      <w:r w:rsidRPr="00147491">
        <w:rPr>
          <w:rFonts w:ascii="Times New Roman" w:hAnsi="Times New Roman"/>
          <w:sz w:val="28"/>
          <w:szCs w:val="28"/>
          <w:lang w:val="uk-UA"/>
        </w:rPr>
        <w:t xml:space="preserve"> Побережник</w:t>
      </w:r>
    </w:p>
    <w:p w:rsidR="00147491" w:rsidRPr="00147491" w:rsidRDefault="00147491" w:rsidP="0014749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7491" w:rsidRPr="00147491" w:rsidRDefault="00147491" w:rsidP="0014749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147491" w:rsidRPr="00147491" w:rsidRDefault="00147491" w:rsidP="0014749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147491">
        <w:rPr>
          <w:rFonts w:ascii="Times New Roman" w:hAnsi="Times New Roman"/>
          <w:sz w:val="28"/>
          <w:szCs w:val="28"/>
          <w:lang w:val="uk-UA"/>
        </w:rPr>
        <w:t>Керуючий справами міськвиконкому                       О.М. Пашко</w:t>
      </w:r>
    </w:p>
    <w:p w:rsidR="004817E2" w:rsidRPr="00147491" w:rsidRDefault="004817E2" w:rsidP="00147491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4817E2" w:rsidRPr="00147491" w:rsidSect="004817E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1DA6" w:rsidRDefault="00A01DA6" w:rsidP="00F86AB7">
      <w:pPr>
        <w:spacing w:after="0" w:line="240" w:lineRule="auto"/>
      </w:pPr>
      <w:r>
        <w:separator/>
      </w:r>
    </w:p>
  </w:endnote>
  <w:endnote w:type="continuationSeparator" w:id="0">
    <w:p w:rsidR="00A01DA6" w:rsidRDefault="00A01DA6" w:rsidP="00F8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1DA6" w:rsidRDefault="00A01DA6" w:rsidP="00F86AB7">
      <w:pPr>
        <w:spacing w:after="0" w:line="240" w:lineRule="auto"/>
      </w:pPr>
      <w:r>
        <w:separator/>
      </w:r>
    </w:p>
  </w:footnote>
  <w:footnote w:type="continuationSeparator" w:id="0">
    <w:p w:rsidR="00A01DA6" w:rsidRDefault="00A01DA6" w:rsidP="00F86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62469"/>
      <w:docPartObj>
        <w:docPartGallery w:val="Page Numbers (Top of Page)"/>
        <w:docPartUnique/>
      </w:docPartObj>
    </w:sdtPr>
    <w:sdtContent>
      <w:p w:rsidR="00F86AB7" w:rsidRDefault="00F86AB7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86AB7" w:rsidRDefault="00F86AB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40C07"/>
    <w:multiLevelType w:val="hybridMultilevel"/>
    <w:tmpl w:val="C0C0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24"/>
    <w:rsid w:val="00000128"/>
    <w:rsid w:val="000F69BF"/>
    <w:rsid w:val="00147491"/>
    <w:rsid w:val="001F6387"/>
    <w:rsid w:val="002E2C3F"/>
    <w:rsid w:val="003837E5"/>
    <w:rsid w:val="004817E2"/>
    <w:rsid w:val="004B690D"/>
    <w:rsid w:val="004C03D2"/>
    <w:rsid w:val="0051766E"/>
    <w:rsid w:val="005518A3"/>
    <w:rsid w:val="00607FE6"/>
    <w:rsid w:val="00616A3E"/>
    <w:rsid w:val="00682A14"/>
    <w:rsid w:val="007D31F9"/>
    <w:rsid w:val="00804EF4"/>
    <w:rsid w:val="008A1E24"/>
    <w:rsid w:val="0091207E"/>
    <w:rsid w:val="00A01DA6"/>
    <w:rsid w:val="00A22EEA"/>
    <w:rsid w:val="00AE26F4"/>
    <w:rsid w:val="00B077C3"/>
    <w:rsid w:val="00B93C00"/>
    <w:rsid w:val="00C7528A"/>
    <w:rsid w:val="00D13B63"/>
    <w:rsid w:val="00E9032F"/>
    <w:rsid w:val="00E907E7"/>
    <w:rsid w:val="00EA0939"/>
    <w:rsid w:val="00F86AB7"/>
    <w:rsid w:val="00FB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E24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qFormat/>
    <w:rsid w:val="001474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A1E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Абзац списка1"/>
    <w:basedOn w:val="a"/>
    <w:rsid w:val="008A1E24"/>
    <w:pPr>
      <w:ind w:left="720"/>
      <w:contextualSpacing/>
    </w:pPr>
    <w:rPr>
      <w:lang w:eastAsia="en-US"/>
    </w:rPr>
  </w:style>
  <w:style w:type="paragraph" w:customStyle="1" w:styleId="Just">
    <w:name w:val="Just"/>
    <w:rsid w:val="008A1E24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474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1474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07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7F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8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6AB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8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86AB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2016-11-23T15:54:00Z</cp:lastPrinted>
  <dcterms:created xsi:type="dcterms:W3CDTF">2016-11-10T14:39:00Z</dcterms:created>
  <dcterms:modified xsi:type="dcterms:W3CDTF">2016-11-23T15:57:00Z</dcterms:modified>
</cp:coreProperties>
</file>